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أيوب بن خالد بن صفوان، الحجازي، الأنصاري 
</w:t>
      </w:r>
    </w:p>
    <w:p>
      <w:pPr>
        <w:jc w:val="start"/>
        <w:bidi/>
      </w:pPr>
      <w:r>
        <w:rPr>
          <w:rFonts w:ascii="arial" w:hAnsi="arial" w:eastAsia="arial" w:cs="arial"/>
          <w:sz w:val="28"/>
          <w:szCs w:val="28"/>
          <w:b w:val="1"/>
          <w:bCs w:val="1"/>
          <w:rtl/>
        </w:rPr>
        <w:t xml:space="preserve">أيوب بن خالد بن صفوان، الحجازي، الأنصاري 
</w:t>
      </w:r>
    </w:p>
    <w:p>
      <w:pPr/>
      <w:r>
        <w:rPr/>
        <w:t xml:space="preserve">أيوب بن خالد بن صفوان، الحجازي، الأنصاري. </w:t>
      </w:r>
    </w:p>
    <w:p/>
    <w:p>
      <w:pPr/>
      <w:r>
        <w:rPr/>
        <w:t xml:space="preserve">أخو صفوان.</w:t>
      </w:r>
    </w:p>
    <w:p/>
    <w:p>
      <w:pPr/>
      <w:r>
        <w:rPr/>
        <w:t xml:space="preserve">قاله سليمان بن بلال، عن سعد بن سعيد.</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خالد بن صفوان البرقي
</w:t>
      </w:r>
    </w:p>
    <w:p>
      <w:pPr/>
      <w:r>
        <w:rPr/>
        <w:t xml:space="preserve">أيوب بن خالد بن صفوان البرقي </w:t>
      </w:r>
    </w:p>
    <w:p/>
    <w:p>
      <w:pPr/>
      <w:r>
        <w:rPr/>
        <w:t xml:space="preserve">عن زيد بن خالد وجابر وعنه موسى بن عبيدة وجماعة م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خالد أراه ابن صفوان الحجازي الأنصاري
</w:t>
      </w:r>
    </w:p>
    <w:p>
      <w:pPr/>
      <w:r>
        <w:rPr/>
        <w:t xml:space="preserve">أيوب بن خالد أراه ابن صفوان الحجازي الأنصاري </w:t>
      </w:r>
    </w:p>
    <w:p/>
    <w:p>
      <w:pPr/>
      <w:r>
        <w:rPr/>
        <w:t xml:space="preserve">روى عن عبد الله بن رافع مولى أم سلمة في خلق الأشياء</w:t>
      </w:r>
    </w:p>
    <w:p/>
    <w:p>
      <w:pPr/>
      <w:r>
        <w:rPr/>
        <w:t xml:space="preserve">روى عنه إسماعيل بن أمية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خالد بن صفوان بن أوس الأنصاري، المدني. 
</w:t>
      </w:r>
    </w:p>
    <w:p>
      <w:pPr/>
      <w:r>
        <w:rPr/>
        <w:t xml:space="preserve">(م ت س) أيوب بن خالد بن صفوان بن أوس الأنصاري، المدني. نزيل برقة. </w:t>
      </w:r>
    </w:p>
    <w:p/>
    <w:p>
      <w:pPr/>
      <w:r>
        <w:rPr/>
        <w:t xml:space="preserve">كذا ذكره المزي ولم يبين أيُّ برقة هي، والذي ذكره ابن خلفون أنها برقة البلدة التي في إفريقية والإسكندرية لا برقة التي هي من قرى قم، ولا برقة</w:t>
      </w:r>
    </w:p>
    <w:p/>
    <w:p>
      <w:pPr/>
      <w:r>
        <w:rPr/>
        <w:t xml:space="preserve">القرية التي بصعيد مصر.</w:t>
      </w:r>
    </w:p>
    <w:p/>
    <w:p>
      <w:pPr/>
      <w:r>
        <w:rPr/>
        <w:t xml:space="preserve">وخرج أبو بكر بن خزيمة حديثه في «صحيحه»، وكذلك أبو عوانة الإسفرائيني، وأبو عبد الله الحاكم، وأبو علي الطوسي.</w:t>
      </w:r>
    </w:p>
    <w:p/>
    <w:p>
      <w:pPr/>
      <w:r>
        <w:rPr/>
        <w:t xml:space="preserve">وذكره أبو حاتم البستي في «جملة الثقات» وقال: روى عنه سعد بن سعيد، قال: ومن قال أيوب بن صفوان نسبه إلى جده.</w:t>
      </w:r>
    </w:p>
    <w:p/>
    <w:p>
      <w:pPr/>
      <w:r>
        <w:rPr/>
        <w:t xml:space="preserve">وقال أبو عبد الله البخاري: هو أخو صفوان، وفي «رافع الارتياب» للخطيب: وهو أيوب بن أبي خالد.</w:t>
      </w:r>
    </w:p>
    <w:p/>
    <w:p>
      <w:pPr/>
      <w:r>
        <w:rPr/>
        <w:t xml:space="preserve">وفي ذكر المزي:</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خالد بن صفوان
</w:t>
      </w:r>
    </w:p>
    <w:p>
      <w:pPr/>
      <w:r>
        <w:rPr/>
        <w:t xml:space="preserve">أيوب بن خالد بن صفوان - يعني الذي روى له من عند مسلم: «خلق الله التربة يوم السبت». </w:t>
      </w:r>
    </w:p>
    <w:p/>
    <w:p>
      <w:pPr/>
      <w:r>
        <w:rPr/>
        <w:t xml:space="preserve">قال: وجعلهما ابن يونس واحداً. نظر، من حيث إن ابن يونس ليس هو يأبى عُذره هذا القول، قد قاله قبله أبو عبد الله البخاري في «تاريخه الكبير»، ذكر ترجمة أيوب بن خالد بن أبي أيوب الأنصاري عن أبيه عن جده أبي أيوب أن النبي صلى الله عليه وسلم قال: «إذا اكتسبت الخطيئة توضأ فأحسن وضوءك» الحديث. قال: وروى إسماعيل بن أمية عن أيوب بن خالد الأنصاري عن عبد الله بن رافع عن أبي هريرة عن النبي صلى الله عليه وسلم «خلق الله التربة يوم السبت» وقال بعضهم: أبو هريرة عن كعب وهو أصح، وحدثنيه يحيى بن سليمان عن ابن وهب أخبرني حيوة عن الوليد بن أبي الوليد أن أيوب حدثه، يعني حديث الخِلقة.</w:t>
      </w:r>
    </w:p>
    <w:p/>
    <w:p>
      <w:pPr/>
      <w:r>
        <w:rPr/>
        <w:t xml:space="preserve">فهذا - كما ترى -: البخاري جمع بينهما فعذر ابن يونس واضح لاقتدائه بالبخاري وإن كنا نحاجج البخاري في ذلك، والله أعلم.</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خالد بن صفوان الحجازي الأنصاري
</w:t>
      </w:r>
    </w:p>
    <w:p>
      <w:pPr/>
      <w:r>
        <w:rPr/>
        <w:t xml:space="preserve">أيوب بن خالد بن صفوان الحجازي الأنصاري </w:t>
      </w:r>
    </w:p>
    <w:p/>
    <w:p>
      <w:pPr/>
      <w:r>
        <w:rPr/>
        <w:t xml:space="preserve">يروي عن جابر بن عبد الله روى عنه سعد بن سعيد وعمر مولى غفرة ومن قال أيوب بن صفوان فقد نسبه إلى جده</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أيوب بن خالد بن صفوان الأنصاري الحجازي
</w:t>
      </w:r>
    </w:p>
    <w:p>
      <w:pPr/>
      <w:r>
        <w:rPr/>
        <w:t xml:space="preserve">أيوب بن خالد بن صفوان الأنصاري الحجازي </w:t>
      </w:r>
    </w:p>
    <w:p/>
    <w:p>
      <w:pPr/>
      <w:r>
        <w:rPr/>
        <w:t xml:space="preserve">روى عن جابر بن عبد الله وزيد بن خالد الجهني وعبد الله بن رافع مولى أم سلمة روى عنه عمر مولى غفرة وموسى بن عبيدة سمعت أبي وأبا زرعة يقولان ذلك، لم يذكر أبو زرعة زيد بن خالد وعبد الله بن رافع وزاد يعد في المدينيين وزاد أبي أيضاً أنه روى عنه إسماعيل بن أمية.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2026-07-29T02:01:50+03:00</dcterms:created>
  <dcterms:modified xsi:type="dcterms:W3CDTF">2026-07-29T02:01:50+03:00</dcterms:modified>
</cp:coreProperties>
</file>

<file path=docProps/custom.xml><?xml version="1.0" encoding="utf-8"?>
<Properties xmlns="http://schemas.openxmlformats.org/officeDocument/2006/custom-properties" xmlns:vt="http://schemas.openxmlformats.org/officeDocument/2006/docPropsVTypes"/>
</file>