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صالح ابن الشيخ أبي تراب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صالح ابن الشيخ أبي تراب الأصفهاني
</w:t>
      </w:r>
    </w:p>
    <w:p>
      <w:pPr/>
      <w:r>
        <w:rPr/>
        <w:t xml:space="preserve">الشيخ أبو صالح ابن الشيخ أبي تراب الأصفهاني توفى سنة 1115.</w:t>
      </w:r>
    </w:p>
    <w:p/>
    <w:p>
      <w:pPr/>
      <w:r>
        <w:rPr/>
        <w:t xml:space="preserve">كان من العلماء الفضلاء العاملين والفقهاء المتبحرين في علم الحديث المعاصرين لصاحب البحار.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2026-10-19T12:44:31+03:00</dcterms:created>
  <dcterms:modified xsi:type="dcterms:W3CDTF">2026-10-19T12:44:31+03:00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