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بكر بن حبيب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بكر بن حبيب
</w:t>
      </w:r>
    </w:p>
    <w:p>
      <w:pPr/>
      <w:r>
        <w:rPr/>
        <w:t xml:space="preserve">بكر بن حبيب  بكر بن حبيب بن عمرو بن غنم بن تغلب: جد جاهلي. قيل: ليس في العرب من اسمه (حبيب) بضم الحاء، غير هذا. وما عداه فهو بفتحها. وبكر، هو أبو (الأراقم) وهم: جشم ومالك والحارث وعمرو وثعلبة ومعاوية. سموا الأراقم لان كاهنتهم كشفت عنهم الغطاء وهم صبيان، وقالت: نظروا إلي بعيون الأراقم! وهم بطون من (تغلب) مشهورة.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2026-09-21T06:49:48+03:00</dcterms:created>
  <dcterms:modified xsi:type="dcterms:W3CDTF">2026-09-21T06:49:48+03:00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