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موسى، ويقال: ابن أبي عياش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موسى، ويقال: ابن أبي عياش 
</w:t>
      </w:r>
    </w:p>
    <w:p>
      <w:pPr/>
      <w:r>
        <w:rPr/>
        <w:t xml:space="preserve">محمد بن أبي موسى، ويقال: ابن أبي عياش. </w:t>
      </w:r>
    </w:p>
    <w:p/>
    <w:p>
      <w:pPr/>
      <w:r>
        <w:rPr/>
        <w:t xml:space="preserve">عن عطاء بن يسار، عن سودة، قاله أبو أويس.</w:t>
      </w:r>
    </w:p>
    <w:p/>
    <w:p>
      <w:pPr/>
      <w:r>
        <w:rPr/>
        <w:t xml:space="preserve">قال لنا سعيد بن سليمان: حدثنا عبد الحميد، قال: حدثنا محمد، عن عطاء بن يسار، عن أم سلمة، قالت: سمعت النبي صلى الله عليه وسلم يقول: يحشر الناس حفاةً عراةً’’.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موسى بن أبي عياش
</w:t>
      </w:r>
    </w:p>
    <w:p>
      <w:pPr/>
      <w:r>
        <w:rPr/>
        <w:t xml:space="preserve">محمد بن أبي موسى بن أبي عياش </w:t>
      </w:r>
    </w:p>
    <w:p/>
    <w:p>
      <w:pPr/>
      <w:r>
        <w:rPr/>
        <w:t xml:space="preserve">يروي عن عطاء بن يسار روى عنه أبو أويس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موسى
</w:t>
      </w:r>
    </w:p>
    <w:p>
      <w:pPr/>
      <w:r>
        <w:rPr/>
        <w:t xml:space="preserve">محمد بن أبي موسى </w:t>
      </w:r>
    </w:p>
    <w:p/>
    <w:p>
      <w:pPr/>
      <w:r>
        <w:rPr/>
        <w:t xml:space="preserve">ويقال بن أبي عياش روى عن عطاء بن يسار روى عنه عبد الحميد بن سليمان وأبو أويس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2026-07-29T15:37:14+03:00</dcterms:created>
  <dcterms:modified xsi:type="dcterms:W3CDTF">2026-07-29T15:37:14+03:00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