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سماك الأسدي
</w:t>
      </w:r>
    </w:p>
    <w:p>
      <w:pPr>
        <w:jc w:val="start"/>
        <w:bidi/>
      </w:pPr>
      <w:r>
        <w:rPr>
          <w:rFonts w:ascii="arial" w:hAnsi="arial" w:eastAsia="arial" w:cs="arial"/>
          <w:sz w:val="28"/>
          <w:szCs w:val="28"/>
          <w:b w:val="1"/>
          <w:bCs w:val="1"/>
          <w:rtl/>
        </w:rPr>
        <w:t xml:space="preserve">أبو سماك الأسدي
</w:t>
      </w:r>
    </w:p>
    <w:p>
      <w:pPr/>
      <w:r>
        <w:rPr/>
        <w:t xml:space="preserve">أبو سماك الأسدي كان مع أمير المؤمنين عليه السلام يوم صفين قال نصر جعل أبو سماك الأسدي يأخذ أدواة من ماء وشفرة حديد فيطوف في القتلى فإذا رأى رجلا جريحا وبه رمق أقعده فيقول من أمير المؤمنين فإن قال علي غسل عنه الدم وسقاه من الماء وإن سكت وجاءه بسكين حتى يموت فكان يسمى المخضخض ’’اه’’ ولعله من أجداد أبي بجير بن سماك الأسدي.</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2026-10-19T10:32:46+03:00</dcterms:created>
  <dcterms:modified xsi:type="dcterms:W3CDTF">2026-10-19T10:32:46+03:00</dcterms:modified>
</cp:coreProperties>
</file>

<file path=docProps/custom.xml><?xml version="1.0" encoding="utf-8"?>
<Properties xmlns="http://schemas.openxmlformats.org/officeDocument/2006/custom-properties" xmlns:vt="http://schemas.openxmlformats.org/officeDocument/2006/docPropsVTypes"/>
</file>