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الأودي العطار الكوفي
</w:t>
      </w:r>
    </w:p>
    <w:p>
      <w:pPr>
        <w:jc w:val="start"/>
        <w:bidi/>
      </w:pPr>
      <w:r>
        <w:rPr>
          <w:rFonts w:ascii="arial" w:hAnsi="arial" w:eastAsia="arial" w:cs="arial"/>
          <w:sz w:val="28"/>
          <w:szCs w:val="28"/>
          <w:b w:val="1"/>
          <w:bCs w:val="1"/>
          <w:rtl/>
        </w:rPr>
        <w:t xml:space="preserve">أبو سعيد الأودي العطار الكوفي
</w:t>
      </w:r>
    </w:p>
    <w:p>
      <w:pPr/>
      <w:r>
        <w:rPr/>
        <w:t xml:space="preserve">أبو سعيد الأودي العطار الكوفي اسمه ثمامة بن عمرو.</w:t>
      </w:r>
    </w:p>
    <w:p>
      <w:pPr>
        <w:jc w:val="start"/>
        <w:bidi/>
      </w:pPr>
      <w:r>
        <w:rPr>
          <w:sz w:val="24"/>
          <w:szCs w:val="24"/>
          <w:b w:val="1"/>
          <w:bCs w:val="1"/>
          <w:rtl/>
        </w:rPr>
        <w:t xml:space="preserve">
أعيان الشيعة،(دار التعارف للمطبوعات - بيروت،1983،ط 1،ج 2،ص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ثمامة بن عمرو أبو سعيد الأودي العطار الكوفي
</w:t>
      </w:r>
    </w:p>
    <w:p>
      <w:pPr/>
      <w:r>
        <w:rPr/>
        <w:t xml:space="preserve">ثمامة بن عمرو أبو سعيد الأودي العطار الكوفي ذكره الشيخ في رجاله في أصحاب الصادق عليه السلام وفي لسان الميزان ثمامة بن عمرو الأزدي العطار الكوفي ذكره الطوسي في رجال الشيعة وقال علي بن الحكم كان ورعا عالما مهيبا وله قصة مع سفيان الثوري ’’أه’’ فأبدل الأودي بالأزدي.</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2026-10-19T07:15:13+03:00</dcterms:created>
  <dcterms:modified xsi:type="dcterms:W3CDTF">2026-10-19T07:15:13+03:00</dcterms:modified>
</cp:coreProperties>
</file>

<file path=docProps/custom.xml><?xml version="1.0" encoding="utf-8"?>
<Properties xmlns="http://schemas.openxmlformats.org/officeDocument/2006/custom-properties" xmlns:vt="http://schemas.openxmlformats.org/officeDocument/2006/docPropsVTypes"/>
</file>