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روق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الهمذاني الكوفي
</w:t>
      </w:r>
    </w:p>
    <w:p>
      <w:pPr/>
      <w:r>
        <w:rPr/>
        <w:t xml:space="preserve">أبو روق الهمذاني الكوفي اسمه عطية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
</w:t>
      </w:r>
    </w:p>
    <w:p>
      <w:pPr/>
      <w:r>
        <w:rPr/>
        <w:t xml:space="preserve">أبو روق. واسمه عطية بن الحارث الهمداني من بطن منهم يقال لهم بنو وثن من أنفسهم. وهو صاحب التفسير. وروى عن الضحاك بن مزاحم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عطية 3819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اسمه عطية بن الحارث من أهل الكوفة</w:t>
      </w:r>
    </w:p>
    <w:p/>
    <w:p>
      <w:pPr/>
      <w:r>
        <w:rPr/>
        <w:t xml:space="preserve">يروي عن إبراهيم التيمي روى عنه الثوري وعبد الواحد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2026-07-28T00:04:52+03:00</dcterms:created>
  <dcterms:modified xsi:type="dcterms:W3CDTF">2026-07-28T00:04:52+03:00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