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الحسين بن عز الدين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الحسين بن عز الدين اليمني
</w:t>
      </w:r>
    </w:p>
    <w:p>
      <w:pPr/>
      <w:r>
        <w:rPr/>
        <w:t xml:space="preserve">محمد بن علي بن الحسين بن عز الدين اليمني </w:t>
      </w:r>
    </w:p>
    <w:p/>
    <w:p>
      <w:pPr/>
      <w:r>
        <w:rPr/>
        <w:t xml:space="preserve">’’ القرن الحادي عشر ’’.</w:t>
      </w:r>
    </w:p>
    <w:p/>
    <w:p>
      <w:pPr/>
      <w:r>
        <w:rPr/>
        <w:t xml:space="preserve">له: الروض المستطاب المحتوي على تشجير الأنساب.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2026-07-28T14:12:38+03:00</dcterms:created>
  <dcterms:modified xsi:type="dcterms:W3CDTF">2026-07-28T14:12:38+03:00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