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ذكوان
</w:t>
      </w:r>
    </w:p>
    <w:p>
      <w:pPr>
        <w:jc w:val="start"/>
        <w:bidi/>
      </w:pPr>
      <w:r>
        <w:rPr>
          <w:rFonts w:ascii="arial" w:hAnsi="arial" w:eastAsia="arial" w:cs="arial"/>
          <w:sz w:val="28"/>
          <w:szCs w:val="28"/>
          <w:b w:val="1"/>
          <w:bCs w:val="1"/>
          <w:rtl/>
        </w:rPr>
        <w:t xml:space="preserve">أبو ذكوان
</w:t>
      </w:r>
    </w:p>
    <w:p>
      <w:pPr/>
      <w:r>
        <w:rPr/>
        <w:t xml:space="preserve">أبو ذكوان اسمه القاسم بن إسماعيل.</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ذكوان الراوية
</w:t>
      </w:r>
    </w:p>
    <w:p>
      <w:pPr/>
      <w:r>
        <w:rPr/>
        <w:t xml:space="preserve">أبو ذكوان الراوية  القاسم بن اسماعيل.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ذكوان الراوية
</w:t>
      </w:r>
    </w:p>
    <w:p>
      <w:pPr/>
      <w:r>
        <w:rPr/>
        <w:t xml:space="preserve">أبو ذكوان الراوية القاسم بن إسماعيل أبو ذكوان الراوية، قال السيرافي: كان في أيام المبرد جماعة نظروا في كتاب سيبويه ولم يكن لهم نباهة، منهم أبو ذكوان القاسم بن إسماعيل، ولأبي ذكوان كتاب معاني الشعر رواه عنه ابن درستويه، وكان التوزي زوج أم أبي ذكوان، وكان علامة أخباريا، لقي جماعة من أهل العلم.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2026-10-19T04:46:59+03:00</dcterms:created>
  <dcterms:modified xsi:type="dcterms:W3CDTF">2026-10-19T04:46:59+03:00</dcterms:modified>
</cp:coreProperties>
</file>

<file path=docProps/custom.xml><?xml version="1.0" encoding="utf-8"?>
<Properties xmlns="http://schemas.openxmlformats.org/officeDocument/2006/custom-properties" xmlns:vt="http://schemas.openxmlformats.org/officeDocument/2006/docPropsVTypes"/>
</file>