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الخزرج الأنصاري
</w:t>
      </w:r>
    </w:p>
    <w:p>
      <w:pPr>
        <w:jc w:val="start"/>
        <w:bidi/>
      </w:pPr>
      <w:r>
        <w:rPr>
          <w:rFonts w:ascii="arial" w:hAnsi="arial" w:eastAsia="arial" w:cs="arial"/>
          <w:sz w:val="28"/>
          <w:szCs w:val="28"/>
          <w:b w:val="1"/>
          <w:bCs w:val="1"/>
          <w:rtl/>
        </w:rPr>
        <w:t xml:space="preserve">أبو الخزرج الأنصاري
</w:t>
      </w:r>
    </w:p>
    <w:p>
      <w:pPr/>
      <w:r>
        <w:rPr/>
        <w:t xml:space="preserve">أبو الخزرج الأنصاري روى الكليني في الكافي في باب كفاية العيال والتوسيع عليهم من أبواب الصدقة عن عدة من أصحابنا عن أحمد بن أبي عبد الله عن أبي الخزرج الأنصاري عن علي بن غراب عن أبي عبد الله عليه السلام.</w:t>
      </w:r>
    </w:p>
    <w:p>
      <w:pPr>
        <w:jc w:val="start"/>
        <w:bidi/>
      </w:pPr>
      <w:r>
        <w:rPr>
          <w:sz w:val="24"/>
          <w:szCs w:val="24"/>
          <w:b w:val="1"/>
          <w:bCs w:val="1"/>
          <w:rtl/>
        </w:rPr>
        <w:t xml:space="preserve">
أعيان الشيعة،(دار التعارف للمطبوعات - بيروت،1983،ط 1،ج 2،ص 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2026-10-19T02:52:58+03:00</dcterms:created>
  <dcterms:modified xsi:type="dcterms:W3CDTF">2026-10-19T02:52:58+03:00</dcterms:modified>
</cp:coreProperties>
</file>

<file path=docProps/custom.xml><?xml version="1.0" encoding="utf-8"?>
<Properties xmlns="http://schemas.openxmlformats.org/officeDocument/2006/custom-properties" xmlns:vt="http://schemas.openxmlformats.org/officeDocument/2006/docPropsVTypes"/>
</file>