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الحويرث العبدي
</w:t>
      </w:r>
    </w:p>
    <w:p>
      <w:pPr>
        <w:jc w:val="start"/>
        <w:bidi/>
      </w:pPr>
      <w:r>
        <w:rPr>
          <w:rFonts w:ascii="arial" w:hAnsi="arial" w:eastAsia="arial" w:cs="arial"/>
          <w:sz w:val="28"/>
          <w:szCs w:val="28"/>
          <w:b w:val="1"/>
          <w:bCs w:val="1"/>
          <w:rtl/>
        </w:rPr>
        <w:t xml:space="preserve">أبو الحويرث العبدي
</w:t>
      </w:r>
    </w:p>
    <w:p>
      <w:pPr/>
      <w:r>
        <w:rPr/>
        <w:t xml:space="preserve">أبو الحويرث العبدي هكذا ذكره المسعودي في مروج الذهب فقال في أخبار التوابين وتأخر أبو الحويرث العبدي في جابية (حامية ظ) الناس وفي أخبار التوابين لغير المسعودي أبو جويرية أو الجويرية بالجيم والهاء ولا شك أنه قد صحف أحدهما بالآخر كما مر ويأتي عن كتاب نصر حويرثة بن سمي العبدي والظاهر انه والد هذا.</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2026-10-19T01:56:28+03:00</dcterms:created>
  <dcterms:modified xsi:type="dcterms:W3CDTF">2026-10-19T01:56:28+03:00</dcterms:modified>
</cp:coreProperties>
</file>

<file path=docProps/custom.xml><?xml version="1.0" encoding="utf-8"?>
<Properties xmlns="http://schemas.openxmlformats.org/officeDocument/2006/custom-properties" xmlns:vt="http://schemas.openxmlformats.org/officeDocument/2006/docPropsVTypes"/>
</file>