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الاستراباذي
</w:t>
      </w:r>
    </w:p>
    <w:p>
      <w:pPr>
        <w:jc w:val="start"/>
        <w:bidi/>
      </w:pPr>
      <w:r>
        <w:rPr>
          <w:rFonts w:ascii="arial" w:hAnsi="arial" w:eastAsia="arial" w:cs="arial"/>
          <w:sz w:val="28"/>
          <w:szCs w:val="28"/>
          <w:b w:val="1"/>
          <w:bCs w:val="1"/>
          <w:rtl/>
        </w:rPr>
        <w:t xml:space="preserve">أبو عبد الله الاستراباذي
</w:t>
      </w:r>
    </w:p>
    <w:p>
      <w:pPr/>
      <w:r>
        <w:rPr/>
        <w:t xml:space="preserve">أبو عبد الله الاستراباذي </w:t>
      </w:r>
    </w:p>
    <w:p/>
    <w:p>
      <w:pPr/>
      <w:r>
        <w:rPr/>
        <w:t xml:space="preserve">أبو عبد الله محمد بن سعد بن عبد الرحمن ابن أبي شجاع</w:t>
      </w:r>
    </w:p>
    <w:p/>
    <w:p>
      <w:pPr/>
      <w:r>
        <w:rPr/>
        <w:t xml:space="preserve">الأستراباذي وهو من أهل نيسابور.</w:t>
      </w:r>
    </w:p>
    <w:p/>
    <w:p>
      <w:pPr/>
      <w:r>
        <w:rPr/>
        <w:t xml:space="preserve">من أولاد العلماء، وهو كان شيخاً سليم الجانب، متصلاً بالفقهاء. سمع أبا القاسم إسماعيل بن زاهر النوقاني، وسمعت منه بنيسابور. وكانت ولادته في حدود سنة سبعين وأربعمئة بنيسابور. وتوفي بأسفرايين في سنة ثلاث وأربعين وخمسمئة.</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2026-07-28T19:46:49+03:00</dcterms:created>
  <dcterms:modified xsi:type="dcterms:W3CDTF">2026-07-28T19:46:49+03:00</dcterms:modified>
</cp:coreProperties>
</file>

<file path=docProps/custom.xml><?xml version="1.0" encoding="utf-8"?>
<Properties xmlns="http://schemas.openxmlformats.org/officeDocument/2006/custom-properties" xmlns:vt="http://schemas.openxmlformats.org/officeDocument/2006/docPropsVTypes"/>
</file>