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المعلم
</w:t>
      </w:r>
    </w:p>
    <w:p>
      <w:pPr>
        <w:jc w:val="start"/>
        <w:bidi/>
      </w:pPr>
      <w:r>
        <w:rPr>
          <w:rFonts w:ascii="arial" w:hAnsi="arial" w:eastAsia="arial" w:cs="arial"/>
          <w:sz w:val="28"/>
          <w:szCs w:val="28"/>
          <w:b w:val="1"/>
          <w:bCs w:val="1"/>
          <w:rtl/>
        </w:rPr>
        <w:t xml:space="preserve">أبو محمد المعلم
</w:t>
      </w:r>
    </w:p>
    <w:p>
      <w:pPr/>
      <w:r>
        <w:rPr/>
        <w:t xml:space="preserve">أبو محمد المعلم </w:t>
      </w:r>
    </w:p>
    <w:p/>
    <w:p>
      <w:pPr/>
      <w:r>
        <w:rPr/>
        <w:t xml:space="preserve">أبو محمد محمد بن الحسن بن عبد الرحيم بن أحمد المعلم البزاز من أهل مرو.</w:t>
      </w:r>
    </w:p>
    <w:p/>
    <w:p>
      <w:pPr/>
      <w:r>
        <w:rPr/>
        <w:t xml:space="preserve">كان بزازاً في السوق، وأبوه كان من الأعيان المعروفين. سمع الإمام جدي أبا المظفر السمعاني. قرأت عليه مجلساً من أماليه. وكانت ولادته في حدود سنة ثمانينوأربعمئة أو قبلها. وتوفي في سنة اثنتين وخمسين وخمسمئة.</w:t>
      </w:r>
    </w:p>
    <w:p>
      <w:pPr>
        <w:jc w:val="start"/>
        <w:bidi/>
      </w:pPr>
      <w:r>
        <w:rPr>
          <w:sz w:val="24"/>
          <w:szCs w:val="24"/>
          <w:b w:val="1"/>
          <w:bCs w:val="1"/>
          <w:rtl/>
        </w:rPr>
        <w:t xml:space="preserve">
التحبير في المعجم الكبير،(رئاسة ديوان الأوقاف - بغداد،1975،ط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2026-07-27T22:40:41+03:00</dcterms:created>
  <dcterms:modified xsi:type="dcterms:W3CDTF">2026-07-27T22:40:41+03:00</dcterms:modified>
</cp:coreProperties>
</file>

<file path=docProps/custom.xml><?xml version="1.0" encoding="utf-8"?>
<Properties xmlns="http://schemas.openxmlformats.org/officeDocument/2006/custom-properties" xmlns:vt="http://schemas.openxmlformats.org/officeDocument/2006/docPropsVTypes"/>
</file>