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البركات الملقاباذي
</w:t>
      </w:r>
    </w:p>
    <w:p>
      <w:pPr>
        <w:jc w:val="start"/>
        <w:bidi/>
      </w:pPr>
      <w:r>
        <w:rPr>
          <w:rFonts w:ascii="arial" w:hAnsi="arial" w:eastAsia="arial" w:cs="arial"/>
          <w:sz w:val="28"/>
          <w:szCs w:val="28"/>
          <w:b w:val="1"/>
          <w:bCs w:val="1"/>
          <w:rtl/>
        </w:rPr>
        <w:t xml:space="preserve">أبو البركات الملقاباذي
</w:t>
      </w:r>
    </w:p>
    <w:p>
      <w:pPr/>
      <w:r>
        <w:rPr/>
        <w:t xml:space="preserve">أبو البركات الملقاباذي </w:t>
      </w:r>
    </w:p>
    <w:p/>
    <w:p>
      <w:pPr/>
      <w:r>
        <w:rPr/>
        <w:t xml:space="preserve">أبو البركات فضل الله بن أحمد بن علي بن أحمد بن علي الملقاباذي من أهل نيسابور.</w:t>
      </w:r>
    </w:p>
    <w:p/>
    <w:p>
      <w:pPr/>
      <w:r>
        <w:rPr/>
        <w:t xml:space="preserve">سمع أبا بكر أحمد بن علي بن عبد الله بن خلف الشيرازي الأديب. انتخبت عليه شيئاً يسيراً من إملاء ابن خلف، وقرأت عليه، وتوفي بنيسابور يوم الأربعاء الحادي والعشرين من جمادى الآخرة سنة ست وثلاثين وخمسمئة؟</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2026-07-27T21:51:10+03:00</dcterms:created>
  <dcterms:modified xsi:type="dcterms:W3CDTF">2026-07-27T21:51:10+03:00</dcterms:modified>
</cp:coreProperties>
</file>

<file path=docProps/custom.xml><?xml version="1.0" encoding="utf-8"?>
<Properties xmlns="http://schemas.openxmlformats.org/officeDocument/2006/custom-properties" xmlns:vt="http://schemas.openxmlformats.org/officeDocument/2006/docPropsVTypes"/>
</file>