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الساباطي
</w:t>
      </w:r>
    </w:p>
    <w:p>
      <w:pPr>
        <w:jc w:val="start"/>
        <w:bidi/>
      </w:pPr>
      <w:r>
        <w:rPr>
          <w:rFonts w:ascii="arial" w:hAnsi="arial" w:eastAsia="arial" w:cs="arial"/>
          <w:sz w:val="28"/>
          <w:szCs w:val="28"/>
          <w:b w:val="1"/>
          <w:bCs w:val="1"/>
          <w:rtl/>
        </w:rPr>
        <w:t xml:space="preserve">أبو الحسن الساباطي
</w:t>
      </w:r>
    </w:p>
    <w:p>
      <w:pPr/>
      <w:r>
        <w:rPr/>
        <w:t xml:space="preserve">أبو الحسن الساباطي روى الصدوق في الفقيه والكليني في باب أن الإنسان أحق بماله ما دام فيه الروح والشيخ في الاستبصار في باب بيع الذهب والفضة وفي التهذيب في باب بيع الواحد بالأثنين عن ثعلبة بن ميمون عنه عن عمار الساباطي والمظنون بقرينه الراوي والمروي عنه أنه أبو الحسن الأزدي عمر بن شداد.</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2026-10-18T19:23:39+03:00</dcterms:created>
  <dcterms:modified xsi:type="dcterms:W3CDTF">2026-10-18T19:23:39+03:00</dcterms:modified>
</cp:coreProperties>
</file>

<file path=docProps/custom.xml><?xml version="1.0" encoding="utf-8"?>
<Properties xmlns="http://schemas.openxmlformats.org/officeDocument/2006/custom-properties" xmlns:vt="http://schemas.openxmlformats.org/officeDocument/2006/docPropsVTypes"/>
</file>