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موريتس
</w:t>
      </w:r>
    </w:p>
    <w:p>
      <w:pPr>
        <w:jc w:val="start"/>
        <w:bidi/>
      </w:pPr>
      <w:r>
        <w:rPr>
          <w:rFonts w:ascii="arial" w:hAnsi="arial" w:eastAsia="arial" w:cs="arial"/>
          <w:sz w:val="28"/>
          <w:szCs w:val="28"/>
          <w:b w:val="1"/>
          <w:bCs w:val="1"/>
          <w:rtl/>
        </w:rPr>
        <w:t xml:space="preserve">موريتس
</w:t>
      </w:r>
    </w:p>
    <w:p>
      <w:pPr/>
      <w:r>
        <w:rPr/>
        <w:t xml:space="preserve">موريتس  برنهارت موريتس: مستشرق ألماني. قام برحلات بين العراق والمغرب بحثا عن المخطوطات والآثار الجغرافية. وكان أمينا لمكتبة (المعهد الشرقي) في برلين، وأمينا لدار الكتب المصرية، في القاهرة. ونشر (مجموعة من الوثائق العربية عن عمان وزنجبار) و (مجموعة الخطوط العربية من القرن الأول الهجري إلى نهاية القرن العاشر) اشتملت على 188 خطا، وهي الآن من نوادر المطبوعات، و (جغرافية جزيرة العرب الطبيعية والتاريخية) وكتب أبحاثا ودراسات في المجلات العربية والألمانية، آخر ما قرأنا منها. بحث عن (المعادن في البلاد العربية القديمة) نقله عن الألمانية الدكتور أمين رويحة ونشر في مجلة العرب. </w:t>
      </w:r>
    </w:p>
    <w:p>
      <w:pPr>
        <w:jc w:val="start"/>
        <w:bidi/>
      </w:pPr>
      <w:r>
        <w:rPr>
          <w:sz w:val="24"/>
          <w:szCs w:val="24"/>
          <w:b w:val="1"/>
          <w:bCs w:val="1"/>
          <w:rtl/>
        </w:rPr>
        <w:t xml:space="preserve">
الأعلام،(دار العلم للملايين - بيروت،2002،ط 15،ج 2،ص 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2026-07-29T01:11:39+03:00</dcterms:created>
  <dcterms:modified xsi:type="dcterms:W3CDTF">2026-07-29T01:11:39+03:00</dcterms:modified>
</cp:coreProperties>
</file>

<file path=docProps/custom.xml><?xml version="1.0" encoding="utf-8"?>
<Properties xmlns="http://schemas.openxmlformats.org/officeDocument/2006/custom-properties" xmlns:vt="http://schemas.openxmlformats.org/officeDocument/2006/docPropsVTypes"/>
</file>