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جنادة السلولي الكوفي
</w:t>
      </w:r>
    </w:p>
    <w:p>
      <w:pPr>
        <w:jc w:val="start"/>
        <w:bidi/>
      </w:pPr>
      <w:r>
        <w:rPr>
          <w:rFonts w:ascii="arial" w:hAnsi="arial" w:eastAsia="arial" w:cs="arial"/>
          <w:sz w:val="28"/>
          <w:szCs w:val="28"/>
          <w:b w:val="1"/>
          <w:bCs w:val="1"/>
          <w:rtl/>
        </w:rPr>
        <w:t xml:space="preserve">أبو جنادة السلولي الكوفي
</w:t>
      </w:r>
    </w:p>
    <w:p>
      <w:pPr/>
      <w:r>
        <w:rPr/>
        <w:t xml:space="preserve">أبو جنادة السلولي الكوفي اسمه الحصين أو الحضين بن مخارق روى الكليني في الكافي عن الحصين بن مخارق أبي جنادة السلولي عن أبي حمزة ويأتي في ترجمة الحصين بن مخارق أنه يكنى بأبي جنادة السلولي وفي النقد أو جنادة اسمه الحصين بن مخارق ’’اه’’ وكان ينبغي أن يقيده بالسلولي.</w:t>
      </w:r>
    </w:p>
    <w:p>
      <w:pPr>
        <w:jc w:val="start"/>
        <w:bidi/>
      </w:pPr>
      <w:r>
        <w:rPr>
          <w:sz w:val="24"/>
          <w:szCs w:val="24"/>
          <w:b w:val="1"/>
          <w:bCs w:val="1"/>
          <w:rtl/>
        </w:rPr>
        <w:t xml:space="preserve">
أعيان الشيعة،(دار التعارف للمطبوعات - بيروت،1983،ط 1،ج 2،ص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عن الأعمش.</w:t>
      </w:r>
    </w:p>
    <w:p/>
    <w:p>
      <w:pPr/>
      <w:r>
        <w:rPr/>
        <w:t xml:space="preserve">هو حصين بن مخارق.</w:t>
      </w:r>
    </w:p>
    <w:p/>
    <w:p>
      <w:pPr/>
      <w:r>
        <w:rPr/>
        <w:t xml:space="preserve">متهم بالكذب.</w:t>
      </w:r>
    </w:p>
    <w:p/>
    <w:p>
      <w:pPr/>
      <w:r>
        <w:rPr/>
        <w:t xml:space="preserve">مر.</w:t>
      </w:r>
    </w:p>
    <w:p/>
    <w:p>
      <w:pPr/>
      <w:r>
        <w:rPr/>
        <w:t xml:space="preserve">وقد ذكره ابن حبان في الكنى، فقال: لا تجوز الرواية عنه.</w:t>
      </w:r>
    </w:p>
    <w:p/>
    <w:p>
      <w:pPr/>
      <w:r>
        <w:rPr/>
        <w:t xml:space="preserve">ثم ساق له من طريق عمرو بن زرارة: حدثها أبو جنادة، حدثنا الأعمش، عن خيثمة، عن عدى بن حاتم - مرفوعا: يؤمر بناس إلى الجنة حتى إذا دنوا منها واستنشقوا رائحتها نودوا أن اصرفوهم عنها لا نصيب لهم فيها، فيرجعون بحسرة فيقول: إنكم كنتم إذا خلوتم بارزتمونى بالعظائم، وإذا لقيتم الناس لقيتموهم مخبتين ... الحديث</w:t>
      </w:r>
    </w:p>
    <w:p>
      <w:pPr>
        <w:jc w:val="start"/>
        <w:bidi/>
      </w:pPr>
      <w:r>
        <w:rPr>
          <w:sz w:val="24"/>
          <w:szCs w:val="24"/>
          <w:b w:val="1"/>
          <w:bCs w:val="1"/>
          <w:rtl/>
        </w:rPr>
        <w:t xml:space="preserve">
ميزان الاعتدال في نقد الرجال،(دار المعرفة للطباعة والنشر، بيروت - لبنان،1963،ط 1،ج 4،ص 511)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هو حصين
</w:t>
      </w:r>
    </w:p>
    <w:p>
      <w:pPr/>
      <w:r>
        <w:rPr/>
        <w:t xml:space="preserve">أبو جنادة. هو حصين: كذا ذكره ابن الجوزي: مجهول.</w:t>
      </w:r>
    </w:p>
    <w:p>
      <w:pPr>
        <w:jc w:val="start"/>
        <w:bidi/>
      </w:pPr>
      <w:r>
        <w:rPr>
          <w:sz w:val="24"/>
          <w:szCs w:val="24"/>
          <w:b w:val="1"/>
          <w:bCs w:val="1"/>
          <w:rtl/>
        </w:rPr>
        <w:t xml:space="preserve">
ديوان الضعفاء،(مكتبة النهضة الحديثة - مكة،1967،ط 2،ج 1،ص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جنادة
</w:t>
      </w:r>
    </w:p>
    <w:p>
      <w:pPr/>
      <w:r>
        <w:rPr/>
        <w:t xml:space="preserve">أبو جنادة </w:t>
      </w:r>
    </w:p>
    <w:p/>
    <w:p>
      <w:pPr/>
      <w:r>
        <w:rPr/>
        <w:t xml:space="preserve">قد سبق في من اسمه (حصين)</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2026-10-18T14:48:50+03:00</dcterms:created>
  <dcterms:modified xsi:type="dcterms:W3CDTF">2026-10-18T14:48:50+03:00</dcterms:modified>
</cp:coreProperties>
</file>

<file path=docProps/custom.xml><?xml version="1.0" encoding="utf-8"?>
<Properties xmlns="http://schemas.openxmlformats.org/officeDocument/2006/custom-properties" xmlns:vt="http://schemas.openxmlformats.org/officeDocument/2006/docPropsVTypes"/>
</file>