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المازندراني
</w:t>
      </w:r>
    </w:p>
    <w:p>
      <w:pPr>
        <w:jc w:val="start"/>
        <w:bidi/>
      </w:pPr>
      <w:r>
        <w:rPr>
          <w:rFonts w:ascii="arial" w:hAnsi="arial" w:eastAsia="arial" w:cs="arial"/>
          <w:sz w:val="28"/>
          <w:szCs w:val="28"/>
          <w:b w:val="1"/>
          <w:bCs w:val="1"/>
          <w:rtl/>
        </w:rPr>
        <w:t xml:space="preserve">الشيخ أبو جعفر المازندراني
</w:t>
      </w:r>
    </w:p>
    <w:p>
      <w:pPr/>
      <w:r>
        <w:rPr/>
        <w:t xml:space="preserve">الشيخ أبو جعفر المازندراني ذكره السيد عبد الله بن نور الدين بن نعمة الله الجزائري في ذيل إجازته الكبير الذي هو بمنزلة التتمة لأمل الآمل وترجمه كما ذكرناه وظاهره أن اسمه كنيته ثم قال: فاضل جامع محقق اجتمعت به في أصبهان وتفاوضنا في بعض المسائل ثم ولي قضاء أصبهان إلى الآن.</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2026-10-18T13:42:52+03:00</dcterms:created>
  <dcterms:modified xsi:type="dcterms:W3CDTF">2026-10-18T13:42:52+03:00</dcterms:modified>
</cp:coreProperties>
</file>

<file path=docProps/custom.xml><?xml version="1.0" encoding="utf-8"?>
<Properties xmlns="http://schemas.openxmlformats.org/officeDocument/2006/custom-properties" xmlns:vt="http://schemas.openxmlformats.org/officeDocument/2006/docPropsVTypes"/>
</file>