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جعفر الطبري
</w:t>
      </w:r>
    </w:p>
    <w:p>
      <w:pPr>
        <w:jc w:val="start"/>
        <w:bidi/>
      </w:pPr>
      <w:r>
        <w:rPr>
          <w:rFonts w:ascii="arial" w:hAnsi="arial" w:eastAsia="arial" w:cs="arial"/>
          <w:sz w:val="28"/>
          <w:szCs w:val="28"/>
          <w:b w:val="1"/>
          <w:bCs w:val="1"/>
          <w:rtl/>
        </w:rPr>
        <w:t xml:space="preserve">أبو جعفر الطبري
</w:t>
      </w:r>
    </w:p>
    <w:p>
      <w:pPr/>
      <w:r>
        <w:rPr/>
        <w:t xml:space="preserve">أبو جعفر الطبري اسمه محمد بن الحسين بن سعيد ويقال أبو جعفر الطبري لمحمد بن جرير بن رستم جرير الشيعي وتقدم بعنوان أبو جعفر بن جرير الطبري وبعنوان أبو جعفر بن رستم الطبري ولمحمد بن جرير بن كثير بن غالب أو ابن جرير بن يزيد بن خالد صاحب التاريخ والتفسير السني.</w:t>
      </w:r>
    </w:p>
    <w:p>
      <w:pPr>
        <w:jc w:val="start"/>
        <w:bidi/>
      </w:pPr>
      <w:r>
        <w:rPr>
          <w:sz w:val="24"/>
          <w:szCs w:val="24"/>
          <w:b w:val="1"/>
          <w:bCs w:val="1"/>
          <w:rtl/>
        </w:rPr>
        <w:t xml:space="preserve">
أعيان الشيعة،(دار التعارف للمطبوعات - بيروت،1983،ط 1،ج 2،ص 315)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2026-10-18T12:40:02+03:00</dcterms:created>
  <dcterms:modified xsi:type="dcterms:W3CDTF">2026-10-18T12:40:02+03:00</dcterms:modified>
</cp:coreProperties>
</file>

<file path=docProps/custom.xml><?xml version="1.0" encoding="utf-8"?>
<Properties xmlns="http://schemas.openxmlformats.org/officeDocument/2006/custom-properties" xmlns:vt="http://schemas.openxmlformats.org/officeDocument/2006/docPropsVTypes"/>
</file>