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الصيرفي
</w:t>
      </w:r>
    </w:p>
    <w:p>
      <w:pPr/>
      <w:r>
        <w:rPr/>
        <w:t xml:space="preserve">أبو جعفر الصيرفي اسمه محمد بن علي بن إبراهيم المعروف بأبي سمينة.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القرشي
</w:t>
      </w:r>
    </w:p>
    <w:p>
      <w:pPr/>
      <w:r>
        <w:rPr/>
        <w:t xml:space="preserve">أبو جعفر القرشي اسمه محمد بن علي بن إبراهيم الصيرفي المعروف بأبي سمينة.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الكوفي
</w:t>
      </w:r>
    </w:p>
    <w:p>
      <w:pPr/>
      <w:r>
        <w:rPr/>
        <w:t xml:space="preserve">الكوفي هو محمد بن الصيرفي أبو سمينة وقد يعبر عنه بأبي سمينة.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2026-10-18T12:40:22+03:00</dcterms:created>
  <dcterms:modified xsi:type="dcterms:W3CDTF">2026-10-18T12:40:22+03:00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