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محمد
</w:t>
      </w:r>
    </w:p>
    <w:p>
      <w:pPr/>
      <w:r>
        <w:rPr/>
        <w:t xml:space="preserve">بركات بن محمد  بركات بن محمد بن بركات بن الحسن ابن عجلان: شريف حسني. ولد بمكة وولى امارتها بعد وفاة أبيه سنة 903هـ. وكان فاضلا شجاعا حسن التدبير. لهو قائع كثيرة مع إوانه. واستعان عليه الأتراك بأخيه هزاع، فقبضوا عليه سنة 907هـ ، وكبلوه بالحديد وحملوه إلى مصر، فهرب من مصر ورجع إلى مكة فملكها سنة 908هـ ، واستمر فيها إلى أن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2026-09-21T18:29:03+03:00</dcterms:created>
  <dcterms:modified xsi:type="dcterms:W3CDTF">2026-09-21T18:29:03+03:00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