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البرمكي
</w:t>
      </w:r>
    </w:p>
    <w:p>
      <w:pPr/>
      <w:r>
        <w:rPr/>
        <w:t xml:space="preserve">أبو جعفر البرمكي اسمه محمد بن إسماعيل صاحب الصومعة على ما ذكره ابن الغضائري أما النجاشي والعلامة في الخلاصة فقد جعلا كنيته أبا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2026-10-18T11:49:11+03:00</dcterms:created>
  <dcterms:modified xsi:type="dcterms:W3CDTF">2026-10-18T11:49:11+03:00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