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تراب بن رؤبة القزويني
</w:t>
      </w:r>
    </w:p>
    <w:p>
      <w:pPr>
        <w:jc w:val="start"/>
        <w:bidi/>
      </w:pPr>
      <w:r>
        <w:rPr>
          <w:rFonts w:ascii="arial" w:hAnsi="arial" w:eastAsia="arial" w:cs="arial"/>
          <w:sz w:val="28"/>
          <w:szCs w:val="28"/>
          <w:b w:val="1"/>
          <w:bCs w:val="1"/>
          <w:rtl/>
        </w:rPr>
        <w:t xml:space="preserve">القاضي أبو تراب بن رؤبة القزويني
</w:t>
      </w:r>
    </w:p>
    <w:p>
      <w:pPr/>
      <w:r>
        <w:rPr/>
        <w:t xml:space="preserve">القاضي أبو تراب بن رؤبة القزويني في رياض العلماء كان من أجلة العلماء المعاصرين للشيخ الطوسي تقريبا ’’اه’’ وفي مجالس المؤمنين ما ترجمته كان من نوادر شيعة قزوين وفضلائها قال الشيخ عبد الجليل القزويني في كتاب نقض فضائح الروافض: قال يوما بعض النواصب المجبرة للقاضيالمترجم نحن نعتقد أنكم كفرة فأجابه القاضي بالمثل المعروف (ازآوه تاساوه همان قدر راه است كه ازساوه تا آوه يعني جنانجه داني هست نه بيش ونكم) وترجمته: المسافة من آوه إلى ساوه بقدرها من ساوه إلى آوه كما تعلم بدون زيادة ولا نقصان وآوه قرية بنواحي قم أهلها شيعة وساوه قرية تقابلها أهلها سنية قال وفي اختياره للتمثيل بآوه وساوه لطيفة لا تخفى على العرف بحال هاتين البلدتين.</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2026-10-18T09:46:38+03:00</dcterms:created>
  <dcterms:modified xsi:type="dcterms:W3CDTF">2026-10-18T09:46:38+03:00</dcterms:modified>
</cp:coreProperties>
</file>

<file path=docProps/custom.xml><?xml version="1.0" encoding="utf-8"?>
<Properties xmlns="http://schemas.openxmlformats.org/officeDocument/2006/custom-properties" xmlns:vt="http://schemas.openxmlformats.org/officeDocument/2006/docPropsVTypes"/>
</file>