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تراب ابن السيد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تراب ابن السيد أبي طالب
</w:t>
      </w:r>
    </w:p>
    <w:p>
      <w:pPr/>
      <w:r>
        <w:rPr/>
        <w:t xml:space="preserve">السيد أبو تراب ابن السيد أبي طالب ابن أبي تراب الحسيني القايني</w:t>
      </w:r>
    </w:p>
    <w:p/>
    <w:p>
      <w:pPr/>
      <w:r>
        <w:rPr/>
        <w:t xml:space="preserve">توفي حدود سنة 1328.</w:t>
      </w:r>
    </w:p>
    <w:p/>
    <w:p>
      <w:pPr/>
      <w:r>
        <w:rPr/>
        <w:t xml:space="preserve">له كتاب أسرار التوحيد فارسي في تفسير سورة التوحيد.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2026-10-18T09:48:50+03:00</dcterms:created>
  <dcterms:modified xsi:type="dcterms:W3CDTF">2026-10-18T09:48:50+03:00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