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المدائني
</w:t>
      </w:r>
    </w:p>
    <w:p>
      <w:pPr/>
      <w:r>
        <w:rPr/>
        <w:t xml:space="preserve">أبو بكر المدائني اسمه محمد بن الحسن بن أروزيه.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المدائني الكاتب محمد
</w:t>
      </w:r>
    </w:p>
    <w:p>
      <w:pPr/>
      <w:r>
        <w:rPr/>
        <w:t xml:space="preserve">أبو بكر المدائني الكاتب محمد ابن الحسن ابن روزبه</w:t>
      </w:r>
    </w:p>
    <w:p/>
    <w:p>
      <w:pPr/>
      <w:r>
        <w:rPr/>
        <w:t xml:space="preserve">نزيل الرحبة راوي الصحيفة الكاملة السجادية. يروي عنه أبو المفضل محمد بن عبد الله بن المطلب الشيباني وهو في درجة الصدوق وأمثاله كذا. في الرياض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2026-10-18T09:42:32+03:00</dcterms:created>
  <dcterms:modified xsi:type="dcterms:W3CDTF">2026-10-18T09:42:32+03:00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