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حزم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حزم
</w:t>
      </w:r>
    </w:p>
    <w:p>
      <w:pPr/>
      <w:r>
        <w:rPr/>
        <w:t xml:space="preserve">أبو بكر بن حزم يأتي بعنوان أبو بكر بن محمد بن عمرو بن حزم.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2026-10-19T10:31:58+03:00</dcterms:created>
  <dcterms:modified xsi:type="dcterms:W3CDTF">2026-10-19T10:31:58+03:00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