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الحسن بن الحسن بن علي بن أبي طالب
</w:t>
      </w:r>
    </w:p>
    <w:p>
      <w:pPr>
        <w:jc w:val="start"/>
        <w:bidi/>
      </w:pPr>
      <w:r>
        <w:rPr>
          <w:rFonts w:ascii="arial" w:hAnsi="arial" w:eastAsia="arial" w:cs="arial"/>
          <w:sz w:val="28"/>
          <w:szCs w:val="28"/>
          <w:b w:val="1"/>
          <w:bCs w:val="1"/>
          <w:rtl/>
        </w:rPr>
        <w:t xml:space="preserve">أبو بكر بن الحسن بن الحسن بن علي بن أبي طالب
</w:t>
      </w:r>
    </w:p>
    <w:p>
      <w:pPr/>
      <w:r>
        <w:rPr/>
        <w:t xml:space="preserve">أبو بكر بن الحسن بن الحسن بن علي بن أبي طالب مات سنة 144 في حبس المنصور.</w:t>
      </w:r>
    </w:p>
    <w:p/>
    <w:p>
      <w:pPr/>
      <w:r>
        <w:rPr/>
        <w:t xml:space="preserve">وكان المنصور قد قبض عليه لما قبض على إخوته وأهل بيته من ولد الحسن السبط فصيرهم إلى الكوفة وحبسوا في سرداب تحت الأرض لا يفرقون بين ضياء النهار وسواد الليل ثم هدم عليهم الموضع وذلك على شاطئ الفرات بالقرب من قنطرة الكوفة. ذكر ذلك المسعودي في مروج الذهب وقال ومواضعهم بالكوفة تزار في هذا الوقت وهو سنة 332.</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2026-10-19T10:44:06+03:00</dcterms:created>
  <dcterms:modified xsi:type="dcterms:W3CDTF">2026-10-19T10:44:06+03:00</dcterms:modified>
</cp:coreProperties>
</file>

<file path=docProps/custom.xml><?xml version="1.0" encoding="utf-8"?>
<Properties xmlns="http://schemas.openxmlformats.org/officeDocument/2006/custom-properties" xmlns:vt="http://schemas.openxmlformats.org/officeDocument/2006/docPropsVTypes"/>
</file>