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البغدادي ابن أخي محمد بن عثمان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البغدادي ابن أخي محمد بن عثمان العمري
</w:t>
      </w:r>
    </w:p>
    <w:p>
      <w:pPr/>
      <w:r>
        <w:rPr/>
        <w:t xml:space="preserve">أبو بكر البغدادي ابن أخي محمد بن عثمان العمري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2026-10-19T10:49:35+03:00</dcterms:created>
  <dcterms:modified xsi:type="dcterms:W3CDTF">2026-10-19T10:49:35+03:00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