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إسماعيل النوا
</w:t>
      </w:r>
    </w:p>
    <w:p>
      <w:pPr>
        <w:jc w:val="start"/>
        <w:bidi/>
      </w:pPr>
      <w:r>
        <w:rPr>
          <w:rFonts w:ascii="arial" w:hAnsi="arial" w:eastAsia="arial" w:cs="arial"/>
          <w:sz w:val="28"/>
          <w:szCs w:val="28"/>
          <w:b w:val="1"/>
          <w:bCs w:val="1"/>
          <w:rtl/>
        </w:rPr>
        <w:t xml:space="preserve">أبو إسماعيل النوا
</w:t>
      </w:r>
    </w:p>
    <w:p>
      <w:pPr/>
      <w:r>
        <w:rPr/>
        <w:t xml:space="preserve">أبو إسماعيل النوا اسمه كثير بن قاروند.</w:t>
      </w:r>
    </w:p>
    <w:p/>
    <w:p>
      <w:pPr/>
      <w:r>
        <w:rPr/>
        <w:t xml:space="preserve">(تتمة)</w:t>
      </w:r>
    </w:p>
    <w:p/>
    <w:p>
      <w:pPr/>
      <w:r>
        <w:rPr/>
        <w:t xml:space="preserve">في مشركات الكاظمي ومنهم أي أصحاب الكنى المشتركة أبو إسماعيل ولم يذكره شيخنا مشترك بين ابن عبد الرحمن الثقة البصري وعبد الله بن عثمان بن عمرو الفزاري الثقة صرح به في الكافي والفراء ويعرف برواية القاسم بن إسماعيل عنه في الفهرست وتارة يروي عنه بواسطة عبيس بن هشام وبين إبراهيم بن أبي البلد الثقة ذكره ابن بابويه في الفقيه ’’اه’’.</w:t>
      </w:r>
    </w:p>
    <w:p>
      <w:pPr>
        <w:jc w:val="start"/>
        <w:bidi/>
      </w:pPr>
      <w:r>
        <w:rPr>
          <w:sz w:val="24"/>
          <w:szCs w:val="24"/>
          <w:b w:val="1"/>
          <w:bCs w:val="1"/>
          <w:rtl/>
        </w:rPr>
        <w:t xml:space="preserve">
أعيان الشيعة،(دار التعارف للمطبوعات - بيروت،1983،ط 1،ج 2،ص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2026-10-18T06:50:21+03:00</dcterms:created>
  <dcterms:modified xsi:type="dcterms:W3CDTF">2026-10-18T06:50:21+03:00</dcterms:modified>
</cp:coreProperties>
</file>

<file path=docProps/custom.xml><?xml version="1.0" encoding="utf-8"?>
<Properties xmlns="http://schemas.openxmlformats.org/officeDocument/2006/custom-properties" xmlns:vt="http://schemas.openxmlformats.org/officeDocument/2006/docPropsVTypes"/>
</file>