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إبراهيم الأسدي
</w:t>
      </w:r>
    </w:p>
    <w:p>
      <w:pPr>
        <w:jc w:val="start"/>
        <w:bidi/>
      </w:pPr>
      <w:r>
        <w:rPr>
          <w:rFonts w:ascii="arial" w:hAnsi="arial" w:eastAsia="arial" w:cs="arial"/>
          <w:sz w:val="28"/>
          <w:szCs w:val="28"/>
          <w:b w:val="1"/>
          <w:bCs w:val="1"/>
          <w:rtl/>
        </w:rPr>
        <w:t xml:space="preserve">أبو إبراهيم الأسدي
</w:t>
      </w:r>
    </w:p>
    <w:p>
      <w:pPr/>
      <w:r>
        <w:rPr/>
        <w:t xml:space="preserve">أبو إبراهيم الأسدي اسمه محمد بن القاسم الأسدي الذي يقال له الكاره بالكاف كذا كناه الشيخ وعن ابن حجر في التقريب أنه كناه بأبي القاسم لكنه في تهذيب التهذيب قال أبو إبراهيم الأسدي هو محمد بن القاسم الأسدي ’’اه’’.</w:t>
      </w:r>
    </w:p>
    <w:p>
      <w:pPr>
        <w:jc w:val="start"/>
        <w:bidi/>
      </w:pPr>
      <w:r>
        <w:rPr>
          <w:sz w:val="24"/>
          <w:szCs w:val="24"/>
          <w:b w:val="1"/>
          <w:bCs w:val="1"/>
          <w:rtl/>
        </w:rPr>
        <w:t xml:space="preserve">
أعيان الشيعة،(دار التعارف للمطبوعات - بيروت،1983،ط 1،ج 2،ص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2026-10-18T04:09:54+03:00</dcterms:created>
  <dcterms:modified xsi:type="dcterms:W3CDTF">2026-10-18T04:09:54+03:00</dcterms:modified>
</cp:coreProperties>
</file>

<file path=docProps/custom.xml><?xml version="1.0" encoding="utf-8"?>
<Properties xmlns="http://schemas.openxmlformats.org/officeDocument/2006/custom-properties" xmlns:vt="http://schemas.openxmlformats.org/officeDocument/2006/docPropsVTypes"/>
</file>