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الساعاتي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الساعاتي
</w:t>
      </w:r>
    </w:p>
    <w:p>
      <w:pPr/>
      <w:r>
        <w:rPr/>
        <w:t xml:space="preserve">ابن الساعاتي اسمه علي بن رستم الحلبي.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281)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بهاء الدين أبو الحسن علي بن رستم
</w:t>
      </w:r>
    </w:p>
    <w:p>
      <w:pPr/>
      <w:r>
        <w:rPr/>
        <w:t xml:space="preserve">بهاء الدين أبو الحسن علي بن رستم بن هارون الحلبي المعروف بابن الساعاتي</w:t>
      </w:r>
    </w:p>
    <w:p/>
    <w:p>
      <w:pPr/>
      <w:r>
        <w:rPr/>
        <w:t xml:space="preserve">من شعره قوله في أمير المؤمنين (عليه السلام) كما في الطليعة:</w:t>
      </w:r>
    </w:p>
    <w:p/>
    <w:p>
      <w:pPr>
        <w:jc w:val="center"/>
      </w:pPr>
      <w:r>
        <w:rPr>
          <w:color w:val="ff0000"/>
        </w:rPr>
        <w:t xml:space="preserve">أمجادلي فيمن رويت صفاته</w:t>
      </w:r>
      <w:r>
        <w:rPr>
          <w:color w:val="ff0000"/>
        </w:rPr>
        <w:t xml:space="preserve">      </w:t>
      </w:r>
      <w:r>
        <w:rPr>
          <w:color w:val="ff0000"/>
        </w:rPr>
        <w:t xml:space="preserve">عن هل أتى وشرقت من أوصافي</w:t>
      </w:r>
    </w:p>
    <w:p/>
    <w:p>
      <w:pPr>
        <w:jc w:val="center"/>
      </w:pPr>
      <w:r>
        <w:rPr>
          <w:color w:val="ff0000"/>
        </w:rPr>
        <w:t xml:space="preserve">زوج البتول ووالد السبطين والفا</w:t>
      </w:r>
      <w:r>
        <w:rPr>
          <w:color w:val="ff0000"/>
        </w:rPr>
        <w:t xml:space="preserve">      </w:t>
      </w:r>
      <w:r>
        <w:rPr>
          <w:color w:val="ff0000"/>
        </w:rPr>
        <w:t xml:space="preserve">دي النبي ونجل عبد مناف</w:t>
      </w:r>
    </w:p>
    <w:p/>
    <w:p>
      <w:pPr>
        <w:jc w:val="center"/>
      </w:pPr>
      <w:r>
        <w:rPr>
          <w:color w:val="ff0000"/>
        </w:rPr>
        <w:t xml:space="preserve">أتظن تأخير الإمام نقيصة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والنقص للأطراف لا الأشراف</w:t>
      </w:r>
    </w:p>
    <w:p/>
    <w:p>
      <w:pPr>
        <w:jc w:val="center"/>
      </w:pPr>
      <w:r>
        <w:rPr>
          <w:color w:val="ff0000"/>
        </w:rPr>
        <w:t xml:space="preserve">أوما ترى إن الكوكب سبعة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والشمس رابعة بغير خلاف</w:t>
      </w:r>
    </w:p>
    <w:p/>
    <w:p>
      <w:pPr/>
      <w:r>
        <w:rPr/>
        <w:t xml:space="preserve">وقوله من قصيدة:</w:t>
      </w:r>
    </w:p>
    <w:p/>
    <w:p>
      <w:pPr>
        <w:jc w:val="center"/>
      </w:pPr>
      <w:r>
        <w:rPr>
          <w:color w:val="ff0000"/>
        </w:rPr>
        <w:t xml:space="preserve">أبا حسن إن أخروك وقدموا</w:t>
      </w:r>
      <w:r>
        <w:rPr>
          <w:color w:val="ff0000"/>
        </w:rPr>
        <w:t xml:space="preserve">      </w:t>
      </w:r>
      <w:r>
        <w:rPr>
          <w:color w:val="ff0000"/>
        </w:rPr>
        <w:t xml:space="preserve">عليك رجالا فهو في نقصهم يكفي</w:t>
      </w:r>
    </w:p>
    <w:p/>
    <w:p>
      <w:pPr>
        <w:jc w:val="center"/>
      </w:pPr>
      <w:r>
        <w:rPr>
          <w:color w:val="ff0000"/>
        </w:rPr>
        <w:t xml:space="preserve">فذي ألف الآحاد إن هي أخرت</w:t>
      </w:r>
      <w:r>
        <w:rPr>
          <w:color w:val="ff0000"/>
        </w:rPr>
        <w:t xml:space="preserve">      </w:t>
      </w:r>
      <w:r>
        <w:rPr>
          <w:color w:val="ff0000"/>
        </w:rPr>
        <w:t xml:space="preserve">وقدمن أصفار تعود إلى الألف</w:t>
      </w:r>
    </w:p>
    <w:p/>
    <w:p>
      <w:pPr/>
      <w:r>
        <w:rPr/>
        <w:t xml:space="preserve">ومن شعره:</w:t>
      </w:r>
    </w:p>
    <w:p/>
    <w:p>
      <w:pPr>
        <w:jc w:val="center"/>
      </w:pPr>
      <w:r>
        <w:rPr>
          <w:color w:val="ff0000"/>
        </w:rPr>
        <w:t xml:space="preserve">ولكل حي أسوة بمحمد</w:t>
      </w:r>
      <w:r>
        <w:rPr>
          <w:color w:val="ff0000"/>
        </w:rPr>
        <w:t xml:space="preserve">      </w:t>
      </w:r>
      <w:r>
        <w:rPr>
          <w:color w:val="ff0000"/>
        </w:rPr>
        <w:t xml:space="preserve">ومحمد ذو الموقف المشهود</w:t>
      </w:r>
    </w:p>
    <w:p/>
    <w:p>
      <w:pPr>
        <w:jc w:val="center"/>
      </w:pPr>
      <w:r>
        <w:rPr>
          <w:color w:val="ff0000"/>
        </w:rPr>
        <w:t xml:space="preserve">كم في مصارع آله من غارة</w:t>
      </w:r>
      <w:r>
        <w:rPr>
          <w:color w:val="ff0000"/>
        </w:rPr>
        <w:t xml:space="preserve">      </w:t>
      </w:r>
      <w:r>
        <w:rPr>
          <w:color w:val="ff0000"/>
        </w:rPr>
        <w:t xml:space="preserve">سوداء عدوها من التسويد</w:t>
      </w:r>
    </w:p>
    <w:p/>
    <w:p>
      <w:pPr>
        <w:jc w:val="center"/>
      </w:pPr>
      <w:r>
        <w:rPr>
          <w:color w:val="ff0000"/>
        </w:rPr>
        <w:t xml:space="preserve">فتاس بالمأموم والمسموم والمظلوم</w:t>
      </w:r>
      <w:r>
        <w:rPr>
          <w:color w:val="ff0000"/>
        </w:rPr>
        <w:t xml:space="preserve">      </w:t>
      </w:r>
      <w:r>
        <w:rPr>
          <w:color w:val="ff0000"/>
        </w:rPr>
        <w:t xml:space="preserve">والمجرور نحو يزيد</w:t>
      </w:r>
    </w:p>
    <w:p/>
    <w:p>
      <w:pPr/>
      <w:r>
        <w:rPr/>
        <w:t xml:space="preserve">وله ذكره الأبشيهي في المستطرف:</w:t>
      </w:r>
    </w:p>
    <w:p/>
    <w:p>
      <w:pPr>
        <w:jc w:val="center"/>
      </w:pPr>
      <w:r>
        <w:rPr>
          <w:color w:val="ff0000"/>
        </w:rPr>
        <w:t xml:space="preserve">قبلتها ورشفت خمرة ريقها</w:t>
      </w:r>
      <w:r>
        <w:rPr>
          <w:color w:val="ff0000"/>
        </w:rPr>
        <w:t xml:space="preserve">      </w:t>
      </w:r>
      <w:r>
        <w:rPr>
          <w:color w:val="ff0000"/>
        </w:rPr>
        <w:t xml:space="preserve">فوجدت نار صبابتي في كوثر</w:t>
      </w:r>
    </w:p>
    <w:p/>
    <w:p>
      <w:pPr>
        <w:jc w:val="center"/>
      </w:pPr>
      <w:r>
        <w:rPr>
          <w:color w:val="ff0000"/>
        </w:rPr>
        <w:t xml:space="preserve">ودخلت جنة وجهها فأباحني</w:t>
      </w:r>
      <w:r>
        <w:rPr>
          <w:color w:val="ff0000"/>
        </w:rPr>
        <w:t xml:space="preserve">      </w:t>
      </w:r>
      <w:r>
        <w:rPr>
          <w:color w:val="ff0000"/>
        </w:rPr>
        <w:t xml:space="preserve">رضوانها المرجو شرب المسكر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8،ص 241)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2026-10-18T03:10:08+03:00</dcterms:created>
  <dcterms:modified xsi:type="dcterms:W3CDTF">2026-10-18T03:10:08+03:00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