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مدام تقلا
</w:t>
      </w:r>
    </w:p>
    <w:p>
      <w:pPr>
        <w:jc w:val="start"/>
        <w:bidi/>
      </w:pPr>
      <w:r>
        <w:rPr>
          <w:rFonts w:ascii="arial" w:hAnsi="arial" w:eastAsia="arial" w:cs="arial"/>
          <w:sz w:val="28"/>
          <w:szCs w:val="28"/>
          <w:b w:val="1"/>
          <w:bCs w:val="1"/>
          <w:rtl/>
        </w:rPr>
        <w:t xml:space="preserve">مدام تقلا
</w:t>
      </w:r>
    </w:p>
    <w:p>
      <w:pPr/>
      <w:r>
        <w:rPr/>
        <w:t xml:space="preserve">مدام تقلا بتسي بنت نعوم كبابه: زوجة بشارة تقلا، أحد مؤسسي جريدة الأهرام، ومديرة الجريدة بعد وفاته أحد عشر عاما. ولدت في بيروت. من أسرة حلبية ورحلت مع أهلها إلى لندن، وقرأت العربية والفرنسية والإنكليزية. وتزوجها تقلا (في مرسيليا) سنة 1889 وتوفي (1901) فقامت بالإشراف على إدارة الجريدة وتوجيه سياستها. وفي أيامها كانت شدة الصراع الأولى بين سياستي الأهرام (الفرنسية النزعة) والمقطم (البريطانية المنهج) وتخلت عن العمل إلى ابنها (جبرائيل) سنة 1912 وتوفيت في فينا ودفنت في القاهرة. </w:t>
      </w:r>
    </w:p>
    <w:p>
      <w:pPr>
        <w:jc w:val="start"/>
        <w:bidi/>
      </w:pPr>
      <w:r>
        <w:rPr>
          <w:sz w:val="24"/>
          <w:szCs w:val="24"/>
          <w:b w:val="1"/>
          <w:bCs w:val="1"/>
          <w:rtl/>
        </w:rPr>
        <w:t xml:space="preserve">
الأعلام،(دار العلم للملايين - بيروت،2002،ط 15،ج 2،ص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2026-07-29T09:33:50+03:00</dcterms:created>
  <dcterms:modified xsi:type="dcterms:W3CDTF">2026-07-29T09:33:50+03:00</dcterms:modified>
</cp:coreProperties>
</file>

<file path=docProps/custom.xml><?xml version="1.0" encoding="utf-8"?>
<Properties xmlns="http://schemas.openxmlformats.org/officeDocument/2006/custom-properties" xmlns:vt="http://schemas.openxmlformats.org/officeDocument/2006/docPropsVTypes"/>
</file>