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التستري
</w:t>
      </w:r>
    </w:p>
    <w:p>
      <w:pPr>
        <w:jc w:val="start"/>
        <w:bidi/>
      </w:pPr>
      <w:r>
        <w:rPr>
          <w:rFonts w:ascii="arial" w:hAnsi="arial" w:eastAsia="arial" w:cs="arial"/>
          <w:sz w:val="28"/>
          <w:szCs w:val="28"/>
          <w:b w:val="1"/>
          <w:bCs w:val="1"/>
          <w:rtl/>
        </w:rPr>
        <w:t xml:space="preserve">التستري
</w:t>
      </w:r>
    </w:p>
    <w:p>
      <w:pPr/>
      <w:r>
        <w:rPr/>
        <w:t xml:space="preserve">التستري  باقر بن غلام علي التستري: فقيه متزهد، من أهل النجف. سافر إلى مكة للحج. وبقي فيها سنين. وكان مقربا عند أميرها الشريف عون. وأرسله في بعض مهامه. له كتب، منها (تحديد الأماكن الشريفة في مكة المكرمة وبيان مساحتها) لعله مخطوط. </w:t>
      </w:r>
    </w:p>
    <w:p>
      <w:pPr>
        <w:jc w:val="start"/>
        <w:bidi/>
      </w:pPr>
      <w:r>
        <w:rPr>
          <w:sz w:val="24"/>
          <w:szCs w:val="24"/>
          <w:b w:val="1"/>
          <w:bCs w:val="1"/>
          <w:rtl/>
        </w:rPr>
        <w:t xml:space="preserve">
الأعلام،(دار العلم للملايين - بيروت،2002،ط 15،ج 2،ص 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2026-09-21T02:15:12+03:00</dcterms:created>
  <dcterms:modified xsi:type="dcterms:W3CDTF">2026-09-21T02:15:12+03:00</dcterms:modified>
</cp:coreProperties>
</file>

<file path=docProps/custom.xml><?xml version="1.0" encoding="utf-8"?>
<Properties xmlns="http://schemas.openxmlformats.org/officeDocument/2006/custom-properties" xmlns:vt="http://schemas.openxmlformats.org/officeDocument/2006/docPropsVTypes"/>
</file>