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المعاذ البغدادي
</w:t>
      </w:r>
    </w:p>
    <w:p>
      <w:pPr>
        <w:jc w:val="start"/>
        <w:bidi/>
      </w:pPr>
      <w:r>
        <w:rPr>
          <w:rFonts w:ascii="arial" w:hAnsi="arial" w:eastAsia="arial" w:cs="arial"/>
          <w:sz w:val="28"/>
          <w:szCs w:val="28"/>
          <w:b w:val="1"/>
          <w:bCs w:val="1"/>
          <w:rtl/>
        </w:rPr>
        <w:t xml:space="preserve">ابن المعاذ البغدادي
</w:t>
      </w:r>
    </w:p>
    <w:p>
      <w:pPr/>
      <w:r>
        <w:rPr/>
        <w:t xml:space="preserve">ابن المعاذ البغدادي اسمه أبو الحسن علي بن المعاذ ومر بعنوان ابن أبي المعاذ وقد وقع في نسختي المناقب والبحار المطبوعتين تارة ابن المعاذ وتارة ابن الغار وأخرى أبو الحسن المعاذ. وابن الغار تصحيف أبو الحسن بن المعاذ.</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2026-10-17T23:45:20+03:00</dcterms:created>
  <dcterms:modified xsi:type="dcterms:W3CDTF">2026-10-17T23:45:20+03:00</dcterms:modified>
</cp:coreProperties>
</file>

<file path=docProps/custom.xml><?xml version="1.0" encoding="utf-8"?>
<Properties xmlns="http://schemas.openxmlformats.org/officeDocument/2006/custom-properties" xmlns:vt="http://schemas.openxmlformats.org/officeDocument/2006/docPropsVTypes"/>
</file>