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علناس
</w:t>
      </w:r>
    </w:p>
    <w:p>
      <w:pPr/>
      <w:r>
        <w:rPr/>
        <w:t xml:space="preserve">ابن علناس  باديس بن المنصور بن الناصر، أبو معد، ابن علناس: أمير من دولة بني حماد. كان شديد البأس سريع البطش. تولى بعد أبيه (498) ولم يعش غير شهور، ومات مسموما قيل: سمته أمه، لأنه كان يهددها ويتوعدها.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2026-09-21T02:15:58+03:00</dcterms:created>
  <dcterms:modified xsi:type="dcterms:W3CDTF">2026-09-21T02:15:58+03:00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