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المتوج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المتوج البحراني
</w:t>
      </w:r>
    </w:p>
    <w:p>
      <w:pPr/>
      <w:r>
        <w:rPr/>
        <w:t xml:space="preserve">ابن المتوج البحراني في الرياض: يطلق غالبا على الشيخ جمال الدين بن ناصر بن أحمد بن عبد الله بن سعيد بن المتوج البحراني وقد يطلق على والده وعلى جده.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2026-10-17T23:46:00+03:00</dcterms:created>
  <dcterms:modified xsi:type="dcterms:W3CDTF">2026-10-17T23:46:00+03:00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