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غيلان المدائني
</w:t>
      </w:r>
    </w:p>
    <w:p>
      <w:pPr>
        <w:jc w:val="start"/>
        <w:bidi/>
      </w:pPr>
      <w:r>
        <w:rPr>
          <w:rFonts w:ascii="arial" w:hAnsi="arial" w:eastAsia="arial" w:cs="arial"/>
          <w:sz w:val="28"/>
          <w:szCs w:val="28"/>
          <w:b w:val="1"/>
          <w:bCs w:val="1"/>
          <w:rtl/>
        </w:rPr>
        <w:t xml:space="preserve">ابن غيلان المدائني
</w:t>
      </w:r>
    </w:p>
    <w:p>
      <w:pPr/>
      <w:r>
        <w:rPr/>
        <w:t xml:space="preserve">ابن غيلان المدائني روى الكليني في الكافي في باب من كان له حمل فنوى أن يسميه محمدا من كتاب العقيقة بسنده عن علي بن الحكم عن الحسن بن سعيد قال كنت أنا وابن غيلان المدائني دخلنا على أبي الحسن الرضا عليه السلام إلخ ويظهر من الحديث المذكور تشيعه وحسن حاله.</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2026-10-17T22:30:09+03:00</dcterms:created>
  <dcterms:modified xsi:type="dcterms:W3CDTF">2026-10-17T22:30:09+03:00</dcterms:modified>
</cp:coreProperties>
</file>

<file path=docProps/custom.xml><?xml version="1.0" encoding="utf-8"?>
<Properties xmlns="http://schemas.openxmlformats.org/officeDocument/2006/custom-properties" xmlns:vt="http://schemas.openxmlformats.org/officeDocument/2006/docPropsVTypes"/>
</file>