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عمران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عمران القمي
</w:t>
      </w:r>
    </w:p>
    <w:p>
      <w:pPr/>
      <w:r>
        <w:rPr/>
        <w:t xml:space="preserve">ابن عمران القمي قال ابن النديم أبو جعفر محمد بن أحمد بن يحيى بن عمران صاحب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2026-10-17T21:33:47+03:00</dcterms:created>
  <dcterms:modified xsi:type="dcterms:W3CDTF">2026-10-17T21:33:47+03:00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