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عزور
</w:t>
      </w:r>
    </w:p>
    <w:p>
      <w:pPr/>
      <w:r>
        <w:rPr/>
        <w:t xml:space="preserve">ابن عزور يأتي في حرف الغين المعجمة والراء.</w:t>
      </w:r>
    </w:p>
    <w:p/>
    <w:p>
      <w:pPr/>
      <w:r>
        <w:rPr/>
        <w:t xml:space="preserve">ابن عزيز المرادي</w:t>
      </w:r>
    </w:p>
    <w:p/>
    <w:p>
      <w:pPr/>
      <w:r>
        <w:rPr/>
        <w:t xml:space="preserve">روى الكليني في باب الأشنان والسعد من الكافي عن الفضيل بن عثمان عنه وقال هو خال أمي قال سمعت أبا عبد الله عليه السلام الخ.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2026-10-17T21:16:10+03:00</dcterms:created>
  <dcterms:modified xsi:type="dcterms:W3CDTF">2026-10-17T21:16:10+03:00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