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محمد بن مراد بن سليم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السلطان محمد بن مراد بن سليم بن سليمان
</w:t>
      </w:r>
    </w:p>
    <w:p>
      <w:pPr/>
      <w:r>
        <w:rPr/>
        <w:t xml:space="preserve">السلطان محمد بن مراد بن سليم بن سليمان </w:t>
      </w:r>
    </w:p>
    <w:p/>
    <w:p>
      <w:pPr/>
      <w:r>
        <w:rPr/>
        <w:t xml:space="preserve">جلس على سرير السلطنة سنة 1003 ومات سنة 1012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البدر الطالع بمحاسن من بعد القرن السابع،(دار المعرفة - بيروت،0،ط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2026-07-28T23:07:05+03:00</dcterms:created>
  <dcterms:modified xsi:type="dcterms:W3CDTF">2026-07-28T23:07:05+03:00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