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عبد الله العنسي ثم الصنعاني
</w:t>
      </w:r>
    </w:p>
    <w:p>
      <w:pPr>
        <w:jc w:val="start"/>
        <w:bidi/>
      </w:pPr>
      <w:r>
        <w:rPr>
          <w:rFonts w:ascii="arial" w:hAnsi="arial" w:eastAsia="arial" w:cs="arial"/>
          <w:sz w:val="28"/>
          <w:szCs w:val="28"/>
          <w:b w:val="1"/>
          <w:bCs w:val="1"/>
          <w:rtl/>
        </w:rPr>
        <w:t xml:space="preserve">عبد الله بن محمد بن عبد الله العنسي ثم الصنعاني
</w:t>
      </w:r>
    </w:p>
    <w:p>
      <w:pPr/>
      <w:r>
        <w:rPr/>
        <w:t xml:space="preserve">عبد الله بن محمد بن عبد الله العنسي ثم الصنعاني </w:t>
      </w:r>
    </w:p>
    <w:p/>
    <w:p>
      <w:pPr/>
      <w:r>
        <w:rPr/>
        <w:t xml:space="preserve">ولد تقريباً سنة 1190 تسعين ومائة وألف أو بعدها بقليل وقرأ على جماعة من المشايخ واستفاد لاسيما في العلوم الآلية وهو حسن الإدراك جيد الفهم قوي التصور وله قراءة علي في المعاني والبيان والتفسير وفي صحيح البخاري ومسلم وسنن أبي داود وفي بعض مؤلفاتي وله في الصلاح والعبادة والعمل بالأدلة مسلك حسن وله في حسن الخلق والتودد وحفظ اللسان ما لا يقدر عليه إلا من هو مثله</w:t>
      </w:r>
    </w:p>
    <w:p>
      <w:pPr>
        <w:jc w:val="start"/>
        <w:bidi/>
      </w:pPr>
      <w:r>
        <w:rPr>
          <w:sz w:val="24"/>
          <w:szCs w:val="24"/>
          <w:b w:val="1"/>
          <w:bCs w:val="1"/>
          <w:rtl/>
        </w:rPr>
        <w:t xml:space="preserve">
البدر الطالع بمحاسن من بعد القرن السابع،(دار المعرفة - بيروت،0،ط 1،ج 1،ص 399)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2026-07-27T20:18:45+03:00</dcterms:created>
  <dcterms:modified xsi:type="dcterms:W3CDTF">2026-07-27T20:18:45+03:00</dcterms:modified>
</cp:coreProperties>
</file>

<file path=docProps/custom.xml><?xml version="1.0" encoding="utf-8"?>
<Properties xmlns="http://schemas.openxmlformats.org/officeDocument/2006/custom-properties" xmlns:vt="http://schemas.openxmlformats.org/officeDocument/2006/docPropsVTypes"/>
</file>