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ابن باقي
</w:t>
      </w:r>
    </w:p>
    <w:p>
      <w:pPr>
        <w:jc w:val="start"/>
        <w:bidi/>
      </w:pPr>
      <w:r>
        <w:rPr>
          <w:rFonts w:ascii="arial" w:hAnsi="arial" w:eastAsia="arial" w:cs="arial"/>
          <w:sz w:val="28"/>
          <w:szCs w:val="28"/>
          <w:b w:val="1"/>
          <w:bCs w:val="1"/>
          <w:rtl/>
        </w:rPr>
        <w:t xml:space="preserve">السيد ابن باقي
</w:t>
      </w:r>
    </w:p>
    <w:p>
      <w:pPr/>
      <w:r>
        <w:rPr/>
        <w:t xml:space="preserve">السيد ابن باقي اسمه علي بن الحسين بن حسان بن باقي القرشي.</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علي بن الحسين بن حسان
</w:t>
      </w:r>
    </w:p>
    <w:p>
      <w:pPr/>
      <w:r>
        <w:rPr/>
        <w:t xml:space="preserve">السيد علي بن الحسين بن حسان ابن باقي القرشي</w:t>
      </w:r>
    </w:p>
    <w:p/>
    <w:p>
      <w:pPr/>
      <w:r>
        <w:rPr/>
        <w:t xml:space="preserve">له كتاب الاختيار وكتاب المصباح ينقلون عنهما كثيرا في كتب العبادات والأدعية خصوصا الكفعمي والظاهر إن الكتابين واحد لأنه اختار مصباح المتهجد ووجد في آخر بعض نسخة أنه فرع من تأليفه سنة 653 ووصفه الكفعمي في حاشية البلد الأمين بالسيد الجليل.</w:t>
      </w:r>
    </w:p>
    <w:p>
      <w:pPr>
        <w:jc w:val="start"/>
        <w:bidi/>
      </w:pPr>
      <w:r>
        <w:rPr>
          <w:sz w:val="24"/>
          <w:szCs w:val="24"/>
          <w:b w:val="1"/>
          <w:bCs w:val="1"/>
          <w:rtl/>
        </w:rPr>
        <w:t xml:space="preserve">
أعيان الشيعة،(دار التعارف للمطبوعات - بيروت،1983،ط 1،ج 8،ص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2026-10-16T22:45:45+03:00</dcterms:created>
  <dcterms:modified xsi:type="dcterms:W3CDTF">2026-10-16T22:45:45+03:00</dcterms:modified>
</cp:coreProperties>
</file>

<file path=docProps/custom.xml><?xml version="1.0" encoding="utf-8"?>
<Properties xmlns="http://schemas.openxmlformats.org/officeDocument/2006/custom-properties" xmlns:vt="http://schemas.openxmlformats.org/officeDocument/2006/docPropsVTypes"/>
</file>