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التركماني
</w:t>
      </w:r>
    </w:p>
    <w:p>
      <w:pPr>
        <w:jc w:val="start"/>
        <w:bidi/>
      </w:pPr>
      <w:r>
        <w:rPr>
          <w:rFonts w:ascii="arial" w:hAnsi="arial" w:eastAsia="arial" w:cs="arial"/>
          <w:sz w:val="28"/>
          <w:szCs w:val="28"/>
          <w:b w:val="1"/>
          <w:bCs w:val="1"/>
          <w:rtl/>
        </w:rPr>
        <w:t xml:space="preserve">المعز التركماني
</w:t>
      </w:r>
    </w:p>
    <w:p>
      <w:pPr/>
      <w:r>
        <w:rPr/>
        <w:t xml:space="preserve">المعز التركماني  ايبك بن عبد الله الصالحي النجمي، عز الدين التركماني: اول سلاطين المماليك البحرية في مصر والشام. كان ممولكا للصالح نجم الدين ايوب، واعتقه فصار في جملة الامراء عنده. وجعل مقدما للعساكر بعد مقتل الملك المعظم تورانشاه وقيام زوجة أبيه شجرة الدر بالامر، وتزوج شجرة الدر فنزلت له عن الملك، وتولاه بمصر سنة 648 هـ ، وتلقب بالملك المعز. وانتظم امره إلى ان علمت شجرة الدر بأنه خطب بنت الملك بدر الدبن لؤلؤ صاحب الموصل فتغيرت عليه. فبينما كان في الحمام جاءه خمسة من خدامها فقتلوه خنقا وكان شجاعا حازما. له وقائع مع الافرنج. يؤخذ عليه - كما يقول المقريزي - انه قتل خلقا كثيرا (ليوقع في القلوب مهابته) واحدث مظالم ومصادرات عمل بها من بعد ه</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2026-09-21T01:02:40+03:00</dcterms:created>
  <dcterms:modified xsi:type="dcterms:W3CDTF">2026-09-21T01:02:40+03:00</dcterms:modified>
</cp:coreProperties>
</file>

<file path=docProps/custom.xml><?xml version="1.0" encoding="utf-8"?>
<Properties xmlns="http://schemas.openxmlformats.org/officeDocument/2006/custom-properties" xmlns:vt="http://schemas.openxmlformats.org/officeDocument/2006/docPropsVTypes"/>
</file>