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عبد الملك بن عمرو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عبد الملك بن عمرو الأحول
</w:t>
      </w:r>
    </w:p>
    <w:p>
      <w:pPr/>
      <w:r>
        <w:rPr/>
        <w:t xml:space="preserve">ابن أخي عبد الملك بن عمرو الأحول اسمه هشام بن الحارث بن عمرو الخثعمي.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2026-10-16T21:49:17+03:00</dcterms:created>
  <dcterms:modified xsi:type="dcterms:W3CDTF">2026-10-16T21:49:17+03:00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