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أبي حمزة البطائني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أبي حمزة البطائني
</w:t>
      </w:r>
    </w:p>
    <w:p>
      <w:pPr/>
      <w:r>
        <w:rPr/>
        <w:t xml:space="preserve">ابن أبي حمزة البطائني اسمه علي بن أبي حمزة.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257)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2026-07-28T14:49:50+03:00</dcterms:created>
  <dcterms:modified xsi:type="dcterms:W3CDTF">2026-07-28T14:49:50+03:00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