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بن محمد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بن محمد الموسوي
</w:t>
      </w:r>
    </w:p>
    <w:p>
      <w:pPr/>
      <w:r>
        <w:rPr/>
        <w:t xml:space="preserve">السيد إبراهيم بن محمد الموسوي الدزفولي الكرمنشاهي المولد </w:t>
      </w:r>
    </w:p>
    <w:p/>
    <w:p>
      <w:pPr/>
      <w:r>
        <w:rPr/>
        <w:t xml:space="preserve">توفي حدود سنة 1300 له حاشية على الحدائق.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2026-10-16T16:50:21+03:00</dcterms:created>
  <dcterms:modified xsi:type="dcterms:W3CDTF">2026-10-16T16:50:21+03:00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