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العباس الختلي
</w:t>
      </w:r>
    </w:p>
    <w:p>
      <w:pPr>
        <w:jc w:val="start"/>
        <w:bidi/>
      </w:pPr>
      <w:r>
        <w:rPr>
          <w:rFonts w:ascii="arial" w:hAnsi="arial" w:eastAsia="arial" w:cs="arial"/>
          <w:sz w:val="28"/>
          <w:szCs w:val="28"/>
          <w:b w:val="1"/>
          <w:bCs w:val="1"/>
          <w:rtl/>
        </w:rPr>
        <w:t xml:space="preserve">إبراهيم بن محمد بن العباس الختلي
</w:t>
      </w:r>
    </w:p>
    <w:p>
      <w:pPr/>
      <w:r>
        <w:rPr/>
        <w:t xml:space="preserve">إبراهيم بن محمد بن العباس الختلي بضم الخاء المعجمة وتشديد المثناة الفوقية نسبة إلى ختل كسكر كورة بما وراء النهر ذكره الشيخ في رجاله فيمن لم يرو عنهم عليهم السلام وقال يروي عن سعد بن عبد الله وغيره من القميين وعن علي بن الحسن بن فضال وكان رجلا صالحا وفي تعليقة البهبهاني وهو والد هشام بن إبراهيم المشرفي وظهر من ترجمة جعفر بن عيسى اتصافه بالبغدادي أيضا.</w:t>
      </w:r>
    </w:p>
    <w:p/>
    <w:p>
      <w:pPr/>
      <w:r>
        <w:rPr/>
        <w:t xml:space="preserve">مضى في محله بدون وصف القمي وفي لسان الميزان ذكره أبو عمرو الكشي في رجال الشيعة وقال روى عن علي بن الحسين بن فضال ’’انتهى’’ ولم نجده في نسخة رجال الكشي المطبوعة.</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الختلي
</w:t>
      </w:r>
    </w:p>
    <w:p>
      <w:pPr/>
      <w:r>
        <w:rPr/>
        <w:t xml:space="preserve">الختلي عن مجمع الرجال اسمه إبراهيم بن محمد بن العباس.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2026-10-16T15:57:29+03:00</dcterms:created>
  <dcterms:modified xsi:type="dcterms:W3CDTF">2026-10-16T15:57:29+03:00</dcterms:modified>
</cp:coreProperties>
</file>

<file path=docProps/custom.xml><?xml version="1.0" encoding="utf-8"?>
<Properties xmlns="http://schemas.openxmlformats.org/officeDocument/2006/custom-properties" xmlns:vt="http://schemas.openxmlformats.org/officeDocument/2006/docPropsVTypes"/>
</file>