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ويقال محمد إبراهيم
</w:t>
      </w:r>
    </w:p>
    <w:p>
      <w:pPr>
        <w:jc w:val="start"/>
        <w:bidi/>
      </w:pPr>
      <w:r>
        <w:rPr>
          <w:rFonts w:ascii="arial" w:hAnsi="arial" w:eastAsia="arial" w:cs="arial"/>
          <w:sz w:val="28"/>
          <w:szCs w:val="28"/>
          <w:b w:val="1"/>
          <w:bCs w:val="1"/>
          <w:rtl/>
        </w:rPr>
        <w:t xml:space="preserve">السيد إبراهيم ويقال محمد إبراهيم
</w:t>
      </w:r>
    </w:p>
    <w:p>
      <w:pPr/>
      <w:r>
        <w:rPr/>
        <w:t xml:space="preserve">السيد إبراهيم ويقال محمد إبراهيم ابن السيد محمد التقي ابن السيد حسين ابن السيد دلدار على النقوي النصير آبادي اللكهنوئي</w:t>
      </w:r>
    </w:p>
    <w:p/>
    <w:p>
      <w:pPr/>
      <w:r>
        <w:rPr/>
        <w:t xml:space="preserve">ولد سنة 1259 وتوفي سنة 1307 ودفن في حسينية أبيه بلكهنوء.</w:t>
      </w:r>
    </w:p>
    <w:p/>
    <w:p>
      <w:pPr/>
      <w:r>
        <w:rPr/>
        <w:t xml:space="preserve">تنقل ترجمته من رسالة لحفيده السيد علي ابن السيد أبو الحسن ابن السيد محمد إبراهيم المترجم قال كان عالما فقيها حاويا لصنوف الكمالات نهض بأعباء الزعامة الروحية ونشر تعاليم الدين الحنيف بعد والده السيد محمد تقي فجاهد في إعلاء كلمة الإسلام وثابر حق المثابرة وكان على شنشنة أسلافه الهاشمية في بث روح الإسلام في هاتيك الديار والدعوة إلى شرعة جده الأمين صلى الله عليه وسلم وتصدى للإفتاء والاستنباط في حداثة سنه ولم مقامات معروفة تضرب بها الأمثال ومشاهد في حماية الدين سارت بها الركبان ويعرفها الحاضر والبادي وكان وقورا مهيبا عند الخاصة العامة. لقبه السلطان واحد على شاه آخر ملوك الشيعة في لكهنؤ بسيد العلماء ولما زار الرضا عليه السلام. احتفى به ناصر الدين شاه ولقبه حجة الإسلام وبعد انقراض الدولة الجعفرية من بلاد لكهنؤ واحتلال الدولة البريطانية حرض جماعة من العلماء الحاكم الإنكليزي على إلغاء شهادة الولاية من الأذان فرجع الحاكم المترجم في ذلك فأبى قال أسقطها إذا أسقطتم شهادة الرسالة قالوا هذه هي الإسلام قال وهذه عندنا هي الأيمان ثم أحضره الحاكم في المكان الذي فيه المدافع والبنادق وقال ترى إن كل هذا عندنا قال نعم اعلم ذلك وأنتم قادرون على إزهاق نفسي ولكنها ليست نفسا واحدة ولا تزهق حتى تسيل الأزقة والأسواق دما. ثم كتب المترجم إلى ملكة بريطانية في لندن فأمرت بإبقاء ذلك وكان ذلك سنة 13067 تقريبا سافر إلى الحج وزار مشهد الرضا عليه السلام ومشاهد العراق مرارا.</w:t>
      </w:r>
    </w:p>
    <w:p/>
    <w:p>
      <w:pPr/>
      <w:r>
        <w:rPr/>
        <w:t xml:space="preserve">مشائخه</w:t>
      </w:r>
    </w:p>
    <w:p/>
    <w:p>
      <w:pPr/>
      <w:r>
        <w:rPr/>
        <w:t xml:space="preserve">قرأ النحو والصرف والمنطق والبيان على المولي كمال الدين الموهاني والفقه والأصول على أبيه السيد محمد تقي يروي عن جماعة كالسيد الميرزا محمد حسن الشيرازي والشيخ محمد طهنجف النجفي والسيد ميرزا محمد حسين الشهرستاني والشيخ علي نجل صاحب الجواهر والميرزا حبيب الله الرشتي والمولى لطف الله المازندراني والشيخ محمد حسن آل ياسين الكاظمي الفاضل الأيرواني والشيخ محمد حسين الكاظمي والشيخ حسن ابن الشيخ أسد الله الكاظمي والشيخ زين العابدين المازندراني والسيد أبو القاسم الطباطبائي الملقب حجة الإسلام.</w:t>
      </w:r>
    </w:p>
    <w:p/>
    <w:p>
      <w:pPr/>
      <w:r>
        <w:rPr/>
        <w:t xml:space="preserve">مؤلفاته</w:t>
      </w:r>
    </w:p>
    <w:p/>
    <w:p>
      <w:pPr/>
      <w:r>
        <w:rPr/>
        <w:t xml:space="preserve">(1) أمل الآمل في تحقيق بعض المسائل الكلامية فارسي (2) وطاب العائل في المعاملات شرحا لبعض عبائر المسالك (3) الشمعة في أحكام الجمعة وسماعا عند قدومه إيران اللمعة الناصرية (4) تكملة ينابيع الأنوار لوالده في تفسير القرآن مجلدان (5) نور الأبصار في أخذ الثأر فارسي (6) اليواقيت والدرر في أحكام التماثيل والصور (7) البضاعة المزجاة في تفسير سورة يوسف. وغيرها من كتب ورسائل.</w:t>
      </w:r>
    </w:p>
    <w:p>
      <w:pPr>
        <w:jc w:val="start"/>
        <w:bidi/>
      </w:pPr>
      <w:r>
        <w:rPr>
          <w:sz w:val="24"/>
          <w:szCs w:val="24"/>
          <w:b w:val="1"/>
          <w:bCs w:val="1"/>
          <w:rtl/>
        </w:rPr>
        <w:t xml:space="preserve">
أعيان الشيعة،(دار التعارف للمطبوعات - بيروت،1983،ط 1،ج 2،ص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2026-10-16T15:17:53+03:00</dcterms:created>
  <dcterms:modified xsi:type="dcterms:W3CDTF">2026-10-16T15:17:53+03:00</dcterms:modified>
</cp:coreProperties>
</file>

<file path=docProps/custom.xml><?xml version="1.0" encoding="utf-8"?>
<Properties xmlns="http://schemas.openxmlformats.org/officeDocument/2006/custom-properties" xmlns:vt="http://schemas.openxmlformats.org/officeDocument/2006/docPropsVTypes"/>
</file>