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فخر الدين إبراهيم 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فخر الدين إبراهيم بن الوزير
</w:t>
      </w:r>
    </w:p>
    <w:p>
      <w:pPr/>
      <w:r>
        <w:rPr/>
        <w:t xml:space="preserve">الخواجة فخر الدين إبراهيم بن الوزير الكبير خواجة عماد الدين محمود بن الصاحب خواجة وشمس الدين محمد بن علي الصفي</w:t>
      </w:r>
    </w:p>
    <w:p/>
    <w:p>
      <w:pPr/>
      <w:r>
        <w:rPr/>
        <w:t xml:space="preserve">ترجم بأمره الحسن بن علي بن الحسن بن عبد الملك القمي تاريخ قم العربي إلى الفارسية في سنة 865.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2026-10-16T15:04:29+03:00</dcterms:created>
  <dcterms:modified xsi:type="dcterms:W3CDTF">2026-10-16T15:04:29+03:00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