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علي بن عيسى الرازي
</w:t>
      </w:r>
    </w:p>
    <w:p>
      <w:pPr>
        <w:jc w:val="start"/>
        <w:bidi/>
      </w:pPr>
      <w:r>
        <w:rPr>
          <w:rFonts w:ascii="arial" w:hAnsi="arial" w:eastAsia="arial" w:cs="arial"/>
          <w:sz w:val="28"/>
          <w:szCs w:val="28"/>
          <w:b w:val="1"/>
          <w:bCs w:val="1"/>
          <w:rtl/>
        </w:rPr>
        <w:t xml:space="preserve">إبراهيم بن علي بن عيسى الرازي
</w:t>
      </w:r>
    </w:p>
    <w:p>
      <w:pPr/>
      <w:r>
        <w:rPr/>
        <w:t xml:space="preserve">إبراهيم بن علي بن عيسى الرازي في لسان الميزان ذكره ابن بابويه في تاريخ الري وقال شيخ من الشيعة يحدث عن أحمد بن محمد بن يحيى العطار روى عنه أبو الفتح عبيد الله بن موسى بن أحمد الحسيني وجعفر بن محمد البونسي وغيرهم ’’انتهى’’ ولعل مراده بابن بابويه الصدوق فإن له كتاب التاريخ ويمكن كونه تاريخ الري.</w:t>
      </w:r>
    </w:p>
    <w:p>
      <w:pPr>
        <w:jc w:val="start"/>
        <w:bidi/>
      </w:pPr>
      <w:r>
        <w:rPr>
          <w:sz w:val="24"/>
          <w:szCs w:val="24"/>
          <w:b w:val="1"/>
          <w:bCs w:val="1"/>
          <w:rtl/>
        </w:rPr>
        <w:t xml:space="preserve">
أعيان الشيعة،(دار التعارف للمطبوعات - بيروت،1983،ط 1،ج 2،ص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2026-10-16T14:37:40+03:00</dcterms:created>
  <dcterms:modified xsi:type="dcterms:W3CDTF">2026-10-16T14:37:40+03:00</dcterms:modified>
</cp:coreProperties>
</file>

<file path=docProps/custom.xml><?xml version="1.0" encoding="utf-8"?>
<Properties xmlns="http://schemas.openxmlformats.org/officeDocument/2006/custom-properties" xmlns:vt="http://schemas.openxmlformats.org/officeDocument/2006/docPropsVTypes"/>
</file>